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52" w:rsidRDefault="00AE3C52">
      <w:pPr>
        <w:pBdr>
          <w:bottom w:val="single" w:sz="12" w:space="1" w:color="auto"/>
        </w:pBdr>
        <w:spacing w:after="0" w:line="240" w:lineRule="exact"/>
        <w:jc w:val="both"/>
        <w:rPr>
          <w:rFonts w:ascii="Times New Roman" w:hAnsi="Times New Roman" w:cs="Times New Roman"/>
          <w:b/>
          <w:bCs/>
          <w:color w:val="000000"/>
          <w:spacing w:val="-6"/>
          <w:sz w:val="24"/>
          <w:szCs w:val="24"/>
          <w:lang w:eastAsia="hu-HU"/>
        </w:rPr>
      </w:pPr>
      <w:r>
        <w:rPr>
          <w:rFonts w:ascii="Times New Roman" w:hAnsi="Times New Roman" w:cs="Times New Roman"/>
          <w:b/>
          <w:bCs/>
          <w:color w:val="000000"/>
          <w:spacing w:val="-6"/>
          <w:sz w:val="24"/>
          <w:szCs w:val="24"/>
          <w:lang w:eastAsia="hu-HU"/>
        </w:rPr>
        <w:t>20/2020. (XI.25.) számú Polgármesteri határozat</w:t>
      </w:r>
    </w:p>
    <w:p w:rsidR="00AE3C52" w:rsidRDefault="00AE3C52">
      <w:pPr>
        <w:spacing w:after="0" w:line="240" w:lineRule="exact"/>
        <w:jc w:val="both"/>
        <w:rPr>
          <w:rFonts w:ascii="Times New Roman" w:hAnsi="Times New Roman" w:cs="Times New Roman"/>
          <w:color w:val="000000"/>
          <w:spacing w:val="-6"/>
          <w:sz w:val="24"/>
          <w:szCs w:val="24"/>
          <w:lang w:eastAsia="hu-HU"/>
        </w:rPr>
      </w:pPr>
      <w:r>
        <w:rPr>
          <w:rFonts w:ascii="Times New Roman" w:hAnsi="Times New Roman" w:cs="Times New Roman"/>
          <w:color w:val="000000"/>
          <w:spacing w:val="-6"/>
          <w:sz w:val="24"/>
          <w:szCs w:val="24"/>
          <w:lang w:eastAsia="hu-HU"/>
        </w:rPr>
        <w:t>Létavértes Városi Önkormányzat Polgármestere</w:t>
      </w:r>
    </w:p>
    <w:p w:rsidR="00AE3C52" w:rsidRDefault="00AE3C52">
      <w:pPr>
        <w:autoSpaceDE w:val="0"/>
        <w:autoSpaceDN w:val="0"/>
        <w:adjustRightInd w:val="0"/>
        <w:spacing w:after="0" w:line="240" w:lineRule="exact"/>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a 478/2020. (XI.3) kormányrendelettel kihirdetett veszélyhelyzetre tekintettel, a katasztrófavédelemről és a hozzá kapcsolódó egyes törvények módosításáról szóló 2011. évi CXXVIII. törvény 46. § (4) bekezdésében foglalt jogkörömben eljárva a Létavértesi Család és Gyermekjóléti Szolgálat alapító okiratát módosító „Módosító okiratot” az alábbiak szerint fogadom el: </w:t>
      </w:r>
    </w:p>
    <w:p w:rsidR="00AE3C52" w:rsidRDefault="00AE3C52">
      <w:pPr>
        <w:tabs>
          <w:tab w:val="left" w:leader="dot" w:pos="9072"/>
          <w:tab w:val="left" w:leader="dot" w:pos="16443"/>
        </w:tabs>
        <w:spacing w:after="0" w:line="240" w:lineRule="exact"/>
        <w:rPr>
          <w:rFonts w:ascii="Times New Roman" w:hAnsi="Times New Roman" w:cs="Times New Roman"/>
          <w:color w:val="808080"/>
          <w:spacing w:val="-6"/>
          <w:sz w:val="24"/>
          <w:szCs w:val="24"/>
        </w:rPr>
      </w:pPr>
      <w:r>
        <w:rPr>
          <w:rFonts w:ascii="Times New Roman" w:hAnsi="Times New Roman" w:cs="Times New Roman"/>
          <w:color w:val="808080"/>
          <w:spacing w:val="-6"/>
          <w:sz w:val="24"/>
          <w:szCs w:val="24"/>
        </w:rPr>
        <w:t>Okirat száma:            /2020.</w:t>
      </w:r>
    </w:p>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rPr>
      </w:pPr>
      <w:r>
        <w:rPr>
          <w:rFonts w:ascii="Times New Roman" w:hAnsi="Times New Roman" w:cs="Times New Roman"/>
          <w:spacing w:val="-6"/>
          <w:sz w:val="24"/>
          <w:szCs w:val="24"/>
        </w:rPr>
        <w:t>Módosító okirat</w:t>
      </w:r>
    </w:p>
    <w:p w:rsidR="00AE3C52" w:rsidRDefault="00AE3C52">
      <w:pPr>
        <w:tabs>
          <w:tab w:val="left" w:leader="dot" w:pos="9072"/>
          <w:tab w:val="left" w:leader="dot" w:pos="16443"/>
        </w:tabs>
        <w:spacing w:after="0" w:line="240" w:lineRule="exact"/>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A Létavértesi Család és Gyermekjóléti Szolgálat Létavértes Városi Önkormányzat Képviselő-testülete által 2015. november 24-én kiadott 1656-4/2015. számú alapító okiratát az államháztartásról szóló 2011. évi CXCV. törvény 8/A. §-a alapján – a ……/2020. (……) számú Polgármesteri határozatra figyelemmel - a következők szerint módosítom: </w:t>
      </w:r>
    </w:p>
    <w:p w:rsidR="00AE3C52" w:rsidRDefault="00AE3C52">
      <w:pPr>
        <w:tabs>
          <w:tab w:val="left" w:leader="dot" w:pos="9072"/>
          <w:tab w:val="left" w:leader="dot" w:pos="16443"/>
        </w:tabs>
        <w:spacing w:after="0" w:line="240" w:lineRule="exact"/>
        <w:jc w:val="both"/>
        <w:rPr>
          <w:rFonts w:ascii="Times New Roman" w:hAnsi="Times New Roman" w:cs="Times New Roman"/>
          <w:b/>
          <w:bCs/>
          <w:spacing w:val="-6"/>
          <w:sz w:val="24"/>
          <w:szCs w:val="24"/>
        </w:rPr>
      </w:pPr>
    </w:p>
    <w:p w:rsidR="00AE3C52" w:rsidRDefault="00AE3C52">
      <w:pPr>
        <w:pStyle w:val="ListParagraph"/>
        <w:numPr>
          <w:ilvl w:val="0"/>
          <w:numId w:val="1"/>
        </w:numPr>
        <w:tabs>
          <w:tab w:val="left" w:leader="dot" w:pos="9072"/>
          <w:tab w:val="left" w:leader="dot" w:pos="16443"/>
        </w:tabs>
        <w:spacing w:after="0" w:line="240" w:lineRule="exact"/>
        <w:jc w:val="both"/>
        <w:rPr>
          <w:rFonts w:ascii="Times New Roman" w:hAnsi="Times New Roman" w:cs="Times New Roman"/>
          <w:b/>
          <w:bCs/>
          <w:spacing w:val="-6"/>
          <w:sz w:val="24"/>
          <w:szCs w:val="24"/>
        </w:rPr>
      </w:pPr>
    </w:p>
    <w:p w:rsidR="00AE3C52" w:rsidRDefault="00AE3C52">
      <w:pPr>
        <w:pStyle w:val="ListParagraph"/>
        <w:tabs>
          <w:tab w:val="left" w:leader="dot" w:pos="9072"/>
          <w:tab w:val="left" w:leader="dot" w:pos="16443"/>
        </w:tabs>
        <w:spacing w:after="0" w:line="240" w:lineRule="exact"/>
        <w:ind w:left="360"/>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Az alapító okirat 1.2.1, 1.2.2, 2.2.2, 3.1.2. és 3.2.2. pontjaiban az </w:t>
      </w:r>
      <w:r>
        <w:rPr>
          <w:rFonts w:ascii="Times New Roman" w:hAnsi="Times New Roman" w:cs="Times New Roman"/>
          <w:spacing w:val="-6"/>
          <w:sz w:val="24"/>
          <w:szCs w:val="24"/>
        </w:rPr>
        <w:t>„u”</w:t>
      </w:r>
      <w:r>
        <w:rPr>
          <w:rFonts w:ascii="Times New Roman" w:hAnsi="Times New Roman" w:cs="Times New Roman"/>
          <w:b/>
          <w:bCs/>
          <w:spacing w:val="-6"/>
          <w:sz w:val="24"/>
          <w:szCs w:val="24"/>
        </w:rPr>
        <w:t xml:space="preserve"> szövegrész helyébe </w:t>
      </w:r>
      <w:r>
        <w:rPr>
          <w:rFonts w:ascii="Times New Roman" w:hAnsi="Times New Roman" w:cs="Times New Roman"/>
          <w:spacing w:val="-6"/>
          <w:sz w:val="24"/>
          <w:szCs w:val="24"/>
        </w:rPr>
        <w:t>„utca”</w:t>
      </w:r>
      <w:r>
        <w:rPr>
          <w:rFonts w:ascii="Times New Roman" w:hAnsi="Times New Roman" w:cs="Times New Roman"/>
          <w:b/>
          <w:bCs/>
          <w:spacing w:val="-6"/>
          <w:sz w:val="24"/>
          <w:szCs w:val="24"/>
        </w:rPr>
        <w:t xml:space="preserve"> szövegrész lép, valamint a 2.2.2. pontban a </w:t>
      </w:r>
      <w:r>
        <w:rPr>
          <w:rFonts w:ascii="Times New Roman" w:hAnsi="Times New Roman" w:cs="Times New Roman"/>
          <w:spacing w:val="-6"/>
          <w:sz w:val="24"/>
          <w:szCs w:val="24"/>
        </w:rPr>
        <w:t>„szám”</w:t>
      </w:r>
      <w:r>
        <w:rPr>
          <w:rFonts w:ascii="Times New Roman" w:hAnsi="Times New Roman" w:cs="Times New Roman"/>
          <w:b/>
          <w:bCs/>
          <w:spacing w:val="-6"/>
          <w:sz w:val="24"/>
          <w:szCs w:val="24"/>
        </w:rPr>
        <w:t xml:space="preserve"> szövegrész elhagyásra kerül.</w:t>
      </w:r>
    </w:p>
    <w:p w:rsidR="00AE3C52" w:rsidRDefault="00AE3C52">
      <w:pPr>
        <w:tabs>
          <w:tab w:val="left" w:leader="dot" w:pos="9072"/>
          <w:tab w:val="left" w:leader="dot" w:pos="16443"/>
        </w:tabs>
        <w:spacing w:after="0" w:line="240" w:lineRule="exact"/>
        <w:ind w:left="360"/>
        <w:jc w:val="both"/>
        <w:rPr>
          <w:rFonts w:ascii="Times New Roman" w:hAnsi="Times New Roman" w:cs="Times New Roman"/>
          <w:b/>
          <w:bCs/>
          <w:spacing w:val="-6"/>
          <w:sz w:val="24"/>
          <w:szCs w:val="24"/>
        </w:rPr>
      </w:pPr>
    </w:p>
    <w:p w:rsidR="00AE3C52" w:rsidRDefault="00AE3C52">
      <w:pPr>
        <w:pStyle w:val="ListParagraph"/>
        <w:numPr>
          <w:ilvl w:val="0"/>
          <w:numId w:val="1"/>
        </w:numPr>
        <w:tabs>
          <w:tab w:val="left" w:leader="dot" w:pos="9072"/>
          <w:tab w:val="left" w:leader="dot" w:pos="16443"/>
        </w:tabs>
        <w:spacing w:after="0" w:line="240" w:lineRule="exact"/>
        <w:jc w:val="both"/>
        <w:rPr>
          <w:rFonts w:ascii="Times New Roman" w:hAnsi="Times New Roman" w:cs="Times New Roman"/>
          <w:b/>
          <w:bCs/>
          <w:spacing w:val="-6"/>
          <w:sz w:val="24"/>
          <w:szCs w:val="24"/>
        </w:rPr>
      </w:pPr>
    </w:p>
    <w:p w:rsidR="00AE3C52" w:rsidRDefault="00AE3C52">
      <w:pPr>
        <w:pStyle w:val="ListParagraph"/>
        <w:tabs>
          <w:tab w:val="left" w:leader="dot" w:pos="9072"/>
          <w:tab w:val="left" w:leader="dot" w:pos="16443"/>
        </w:tabs>
        <w:spacing w:after="0" w:line="240" w:lineRule="exact"/>
        <w:ind w:left="360"/>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Az alapító okirat 4.4. pontjában foglalt táblázat 1. sorában a „G</w:t>
      </w:r>
      <w:r>
        <w:rPr>
          <w:rFonts w:ascii="Times New Roman" w:hAnsi="Times New Roman" w:cs="Times New Roman"/>
          <w:spacing w:val="-6"/>
          <w:sz w:val="24"/>
          <w:szCs w:val="24"/>
        </w:rPr>
        <w:t xml:space="preserve">yermekjóléti szolgáltatások” </w:t>
      </w:r>
      <w:r>
        <w:rPr>
          <w:rFonts w:ascii="Times New Roman" w:hAnsi="Times New Roman" w:cs="Times New Roman"/>
          <w:b/>
          <w:bCs/>
          <w:spacing w:val="-6"/>
          <w:sz w:val="24"/>
          <w:szCs w:val="24"/>
        </w:rPr>
        <w:t>szöveg helyébe a „</w:t>
      </w:r>
      <w:r>
        <w:rPr>
          <w:rFonts w:ascii="Times New Roman" w:hAnsi="Times New Roman" w:cs="Times New Roman"/>
          <w:spacing w:val="-6"/>
          <w:sz w:val="24"/>
          <w:szCs w:val="24"/>
        </w:rPr>
        <w:t xml:space="preserve">Család és gyermekjóléti szolgáltatások” </w:t>
      </w:r>
      <w:r>
        <w:rPr>
          <w:rFonts w:ascii="Times New Roman" w:hAnsi="Times New Roman" w:cs="Times New Roman"/>
          <w:b/>
          <w:bCs/>
          <w:spacing w:val="-6"/>
          <w:sz w:val="24"/>
          <w:szCs w:val="24"/>
        </w:rPr>
        <w:t>szöveg lép</w:t>
      </w:r>
      <w:r>
        <w:rPr>
          <w:rFonts w:ascii="Times New Roman" w:hAnsi="Times New Roman" w:cs="Times New Roman"/>
          <w:spacing w:val="-6"/>
          <w:sz w:val="24"/>
          <w:szCs w:val="24"/>
        </w:rPr>
        <w:t xml:space="preserve">. </w:t>
      </w:r>
    </w:p>
    <w:p w:rsidR="00AE3C52" w:rsidRDefault="00AE3C52">
      <w:pPr>
        <w:tabs>
          <w:tab w:val="left" w:leader="dot" w:pos="9072"/>
          <w:tab w:val="left" w:leader="dot" w:pos="16443"/>
        </w:tabs>
        <w:spacing w:after="0" w:line="240" w:lineRule="exact"/>
        <w:jc w:val="both"/>
        <w:rPr>
          <w:rFonts w:ascii="Times New Roman" w:hAnsi="Times New Roman" w:cs="Times New Roman"/>
          <w:b/>
          <w:bCs/>
          <w:spacing w:val="-6"/>
          <w:sz w:val="24"/>
          <w:szCs w:val="24"/>
        </w:rPr>
      </w:pPr>
    </w:p>
    <w:p w:rsidR="00AE3C52" w:rsidRDefault="00AE3C52">
      <w:pPr>
        <w:pStyle w:val="ListParagraph"/>
        <w:numPr>
          <w:ilvl w:val="0"/>
          <w:numId w:val="1"/>
        </w:numPr>
        <w:tabs>
          <w:tab w:val="left" w:leader="dot" w:pos="9072"/>
          <w:tab w:val="left" w:leader="dot" w:pos="16443"/>
        </w:tabs>
        <w:spacing w:after="0" w:line="240" w:lineRule="exact"/>
        <w:jc w:val="both"/>
        <w:rPr>
          <w:rFonts w:ascii="Times New Roman" w:hAnsi="Times New Roman" w:cs="Times New Roman"/>
          <w:b/>
          <w:bCs/>
          <w:spacing w:val="-6"/>
          <w:sz w:val="24"/>
          <w:szCs w:val="24"/>
        </w:rPr>
      </w:pPr>
    </w:p>
    <w:p w:rsidR="00AE3C52" w:rsidRDefault="00AE3C52">
      <w:pPr>
        <w:pStyle w:val="ListParagraph"/>
        <w:tabs>
          <w:tab w:val="left" w:leader="dot" w:pos="9072"/>
          <w:tab w:val="left" w:leader="dot" w:pos="16443"/>
        </w:tabs>
        <w:spacing w:after="0" w:line="240" w:lineRule="exact"/>
        <w:ind w:left="360"/>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Az alapító okirat 4.4. pontjában foglalt táblázat következő 2. sora elhagyásra kerül:</w:t>
      </w:r>
    </w:p>
    <w:tbl>
      <w:tblPr>
        <w:tblW w:w="4487" w:type="pct"/>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gridCol w:w="1620"/>
        <w:gridCol w:w="6271"/>
      </w:tblGrid>
      <w:tr w:rsidR="00AE3C52">
        <w:tc>
          <w:tcPr>
            <w:tcW w:w="142" w:type="pct"/>
            <w:vAlign w:val="center"/>
          </w:tcPr>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lang w:eastAsia="hu-HU"/>
              </w:rPr>
            </w:pPr>
            <w:r>
              <w:rPr>
                <w:rFonts w:ascii="Times New Roman" w:hAnsi="Times New Roman" w:cs="Times New Roman"/>
                <w:b/>
                <w:bCs/>
                <w:spacing w:val="-6"/>
                <w:sz w:val="24"/>
                <w:szCs w:val="24"/>
                <w:lang w:eastAsia="hu-HU"/>
              </w:rPr>
              <w:t>„</w:t>
            </w:r>
            <w:r>
              <w:rPr>
                <w:rFonts w:ascii="Times New Roman" w:hAnsi="Times New Roman" w:cs="Times New Roman"/>
                <w:spacing w:val="-6"/>
                <w:sz w:val="24"/>
                <w:szCs w:val="24"/>
                <w:lang w:eastAsia="hu-HU"/>
              </w:rPr>
              <w:t>2</w:t>
            </w:r>
          </w:p>
        </w:tc>
        <w:tc>
          <w:tcPr>
            <w:tcW w:w="1034"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107054</w:t>
            </w:r>
          </w:p>
        </w:tc>
        <w:tc>
          <w:tcPr>
            <w:tcW w:w="3824" w:type="pct"/>
          </w:tcPr>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Családsegítés”</w:t>
            </w:r>
          </w:p>
        </w:tc>
      </w:tr>
    </w:tbl>
    <w:p w:rsidR="00AE3C52" w:rsidRDefault="00AE3C52">
      <w:pPr>
        <w:tabs>
          <w:tab w:val="left" w:leader="dot" w:pos="9072"/>
          <w:tab w:val="left" w:leader="dot" w:pos="16443"/>
        </w:tabs>
        <w:spacing w:after="0" w:line="240" w:lineRule="exact"/>
        <w:ind w:left="360"/>
        <w:jc w:val="both"/>
        <w:rPr>
          <w:rFonts w:ascii="Times New Roman" w:hAnsi="Times New Roman" w:cs="Times New Roman"/>
          <w:b/>
          <w:bCs/>
          <w:spacing w:val="-6"/>
          <w:sz w:val="24"/>
          <w:szCs w:val="24"/>
        </w:rPr>
      </w:pPr>
    </w:p>
    <w:p w:rsidR="00AE3C52" w:rsidRDefault="00AE3C52">
      <w:pPr>
        <w:tabs>
          <w:tab w:val="left" w:leader="dot" w:pos="9072"/>
          <w:tab w:val="left" w:leader="dot" w:pos="16443"/>
        </w:tabs>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Jelen módosító okiratot a törzskönyvi nyilvántartásba történő bejegyzés napjától kell alkalmazni.</w:t>
      </w:r>
    </w:p>
    <w:p w:rsidR="00AE3C52" w:rsidRDefault="00AE3C52">
      <w:pPr>
        <w:tabs>
          <w:tab w:val="left" w:leader="dot" w:pos="9072"/>
          <w:tab w:val="left" w:leader="dot" w:pos="16443"/>
        </w:tabs>
        <w:spacing w:after="0" w:line="240" w:lineRule="exact"/>
        <w:jc w:val="both"/>
        <w:rPr>
          <w:rFonts w:ascii="Times New Roman" w:hAnsi="Times New Roman" w:cs="Times New Roman"/>
          <w:b/>
          <w:bCs/>
          <w:spacing w:val="-6"/>
          <w:sz w:val="24"/>
          <w:szCs w:val="24"/>
        </w:rPr>
      </w:pPr>
    </w:p>
    <w:p w:rsidR="00AE3C52" w:rsidRDefault="00AE3C52">
      <w:pPr>
        <w:tabs>
          <w:tab w:val="left" w:leader="dot" w:pos="9072"/>
          <w:tab w:val="left" w:leader="dot" w:pos="16443"/>
        </w:tabs>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Kelt:  Létavértes, időbélyegző szerint</w:t>
      </w:r>
    </w:p>
    <w:p w:rsidR="00AE3C52" w:rsidRDefault="00AE3C52">
      <w:pPr>
        <w:spacing w:after="0" w:line="240" w:lineRule="exact"/>
        <w:jc w:val="center"/>
        <w:rPr>
          <w:rFonts w:ascii="Times New Roman" w:hAnsi="Times New Roman" w:cs="Times New Roman"/>
          <w:spacing w:val="-6"/>
          <w:sz w:val="24"/>
          <w:szCs w:val="24"/>
        </w:rPr>
      </w:pPr>
      <w:r>
        <w:rPr>
          <w:rFonts w:ascii="Times New Roman" w:hAnsi="Times New Roman" w:cs="Times New Roman"/>
          <w:spacing w:val="-6"/>
          <w:sz w:val="24"/>
          <w:szCs w:val="24"/>
        </w:rPr>
        <w:t xml:space="preserve">                                                                                                 Menyhárt Károly Sándor</w:t>
      </w:r>
    </w:p>
    <w:p w:rsidR="00AE3C52" w:rsidRDefault="00AE3C52">
      <w:pPr>
        <w:pBdr>
          <w:top w:val="single" w:sz="4" w:space="1" w:color="auto"/>
        </w:pBdr>
        <w:spacing w:after="0" w:line="240" w:lineRule="exact"/>
        <w:ind w:left="5103"/>
        <w:jc w:val="center"/>
        <w:rPr>
          <w:rFonts w:ascii="Times New Roman" w:hAnsi="Times New Roman" w:cs="Times New Roman"/>
          <w:spacing w:val="-6"/>
          <w:sz w:val="24"/>
          <w:szCs w:val="24"/>
        </w:rPr>
      </w:pPr>
      <w:r>
        <w:rPr>
          <w:rFonts w:ascii="Times New Roman" w:hAnsi="Times New Roman" w:cs="Times New Roman"/>
          <w:spacing w:val="-6"/>
          <w:sz w:val="24"/>
          <w:szCs w:val="24"/>
        </w:rPr>
        <w:t xml:space="preserve">polgármester” </w:t>
      </w:r>
    </w:p>
    <w:p w:rsidR="00AE3C52" w:rsidRDefault="00AE3C52">
      <w:pPr>
        <w:pBdr>
          <w:top w:val="single" w:sz="4" w:space="1" w:color="auto"/>
        </w:pBdr>
        <w:spacing w:after="0" w:line="240" w:lineRule="exact"/>
        <w:ind w:left="5103"/>
        <w:jc w:val="center"/>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A törzskönyvi bejegyzés érdekében a Magyar Államkincstárnál a szükséges intézkedést kezdeményeztem. </w:t>
      </w:r>
    </w:p>
    <w:p w:rsidR="00AE3C52" w:rsidRDefault="00AE3C52">
      <w:pPr>
        <w:spacing w:after="0" w:line="240" w:lineRule="exact"/>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Felelős: </w:t>
      </w:r>
      <w:r>
        <w:rPr>
          <w:rFonts w:ascii="Times New Roman" w:hAnsi="Times New Roman" w:cs="Times New Roman"/>
          <w:spacing w:val="-6"/>
          <w:sz w:val="24"/>
          <w:szCs w:val="24"/>
        </w:rPr>
        <w:tab/>
        <w:t xml:space="preserve">Menyhárt Károly polgármester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Határidő: </w:t>
      </w:r>
      <w:r>
        <w:rPr>
          <w:rFonts w:ascii="Times New Roman" w:hAnsi="Times New Roman" w:cs="Times New Roman"/>
          <w:spacing w:val="-6"/>
          <w:sz w:val="24"/>
          <w:szCs w:val="24"/>
        </w:rPr>
        <w:tab/>
        <w:t xml:space="preserve">2020. november 30. </w:t>
      </w:r>
    </w:p>
    <w:p w:rsidR="00AE3C52" w:rsidRDefault="00AE3C52">
      <w:pPr>
        <w:spacing w:after="0" w:line="240" w:lineRule="exact"/>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p>
    <w:p w:rsidR="00AE3C52" w:rsidRDefault="00AE3C52">
      <w:pPr>
        <w:pBdr>
          <w:bottom w:val="single" w:sz="12" w:space="1" w:color="auto"/>
        </w:pBdr>
        <w:spacing w:after="0" w:line="240" w:lineRule="exact"/>
        <w:jc w:val="both"/>
        <w:rPr>
          <w:rFonts w:ascii="Times New Roman" w:hAnsi="Times New Roman" w:cs="Times New Roman"/>
          <w:b/>
          <w:bCs/>
          <w:color w:val="000000"/>
          <w:spacing w:val="-6"/>
          <w:sz w:val="24"/>
          <w:szCs w:val="24"/>
          <w:lang w:eastAsia="hu-HU"/>
        </w:rPr>
      </w:pPr>
      <w:r>
        <w:rPr>
          <w:rFonts w:ascii="Times New Roman" w:hAnsi="Times New Roman" w:cs="Times New Roman"/>
          <w:b/>
          <w:bCs/>
          <w:color w:val="000000"/>
          <w:spacing w:val="-6"/>
          <w:sz w:val="24"/>
          <w:szCs w:val="24"/>
          <w:lang w:eastAsia="hu-HU"/>
        </w:rPr>
        <w:t xml:space="preserve">21/2020. (XI.25.) számú Polgármesteri határozat </w:t>
      </w:r>
    </w:p>
    <w:p w:rsidR="00AE3C52" w:rsidRDefault="00AE3C52">
      <w:pPr>
        <w:spacing w:after="0" w:line="240" w:lineRule="exact"/>
        <w:jc w:val="both"/>
        <w:rPr>
          <w:rFonts w:ascii="Times New Roman" w:hAnsi="Times New Roman" w:cs="Times New Roman"/>
          <w:color w:val="000000"/>
          <w:spacing w:val="-6"/>
          <w:sz w:val="24"/>
          <w:szCs w:val="24"/>
          <w:lang w:eastAsia="hu-HU"/>
        </w:rPr>
      </w:pPr>
      <w:r>
        <w:rPr>
          <w:rFonts w:ascii="Times New Roman" w:hAnsi="Times New Roman" w:cs="Times New Roman"/>
          <w:color w:val="000000"/>
          <w:spacing w:val="-6"/>
          <w:sz w:val="24"/>
          <w:szCs w:val="24"/>
          <w:lang w:eastAsia="hu-HU"/>
        </w:rPr>
        <w:t>Létavértes Városi Önkormányzat Polgármestere</w:t>
      </w:r>
    </w:p>
    <w:p w:rsidR="00AE3C52" w:rsidRDefault="00AE3C52">
      <w:pPr>
        <w:autoSpaceDE w:val="0"/>
        <w:autoSpaceDN w:val="0"/>
        <w:adjustRightInd w:val="0"/>
        <w:spacing w:after="0" w:line="240" w:lineRule="exact"/>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a 478/2020. (XI.3) kormányrendelettel kihirdetett veszélyhelyzetre tekintettel, a katasztrófavédelemről és a hozzá kapcsolódó egyes törvények módosításáról szóló 2011. évi CXXVIII. törvény 46. § (4) bekezdésében foglalt jogkörömben eljárva a Létavértesi Család és Gyermekjóléti Szolgálat egységes alapító okiratát az alábbiak szerint fogadom el: </w:t>
      </w:r>
    </w:p>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rPr>
      </w:pPr>
      <w:r>
        <w:rPr>
          <w:rFonts w:ascii="Times New Roman" w:hAnsi="Times New Roman" w:cs="Times New Roman"/>
          <w:spacing w:val="-6"/>
          <w:sz w:val="24"/>
          <w:szCs w:val="24"/>
        </w:rPr>
        <w:t>„Okirat száma:</w:t>
      </w:r>
    </w:p>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rPr>
      </w:pPr>
      <w:r>
        <w:rPr>
          <w:rFonts w:ascii="Times New Roman" w:hAnsi="Times New Roman" w:cs="Times New Roman"/>
          <w:spacing w:val="-6"/>
          <w:sz w:val="24"/>
          <w:szCs w:val="24"/>
        </w:rPr>
        <w:t>Alapító okirat</w:t>
      </w:r>
      <w:r>
        <w:rPr>
          <w:rFonts w:ascii="Times New Roman" w:hAnsi="Times New Roman" w:cs="Times New Roman"/>
          <w:spacing w:val="-6"/>
          <w:sz w:val="24"/>
          <w:szCs w:val="24"/>
        </w:rPr>
        <w:br/>
        <w:t>módosításokkal egységes szerkezetbe foglalva</w:t>
      </w:r>
    </w:p>
    <w:p w:rsidR="00AE3C52" w:rsidRDefault="00AE3C52">
      <w:pPr>
        <w:tabs>
          <w:tab w:val="left" w:leader="dot" w:pos="9072"/>
          <w:tab w:val="left" w:leader="dot" w:pos="16443"/>
        </w:tabs>
        <w:spacing w:after="0" w:line="240" w:lineRule="exact"/>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Az államháztartásról szóló 2011. évi CXCV. törvény 8/A. §-a alapján a Létavértesi Család és Gyermekjóléti Szolgálat  alapító okiratát a következők szerint adom ki:</w:t>
      </w:r>
    </w:p>
    <w:p w:rsidR="00AE3C52" w:rsidRDefault="00AE3C52">
      <w:pPr>
        <w:pStyle w:val="ListParagraph"/>
        <w:numPr>
          <w:ilvl w:val="0"/>
          <w:numId w:val="3"/>
        </w:numPr>
        <w:tabs>
          <w:tab w:val="left" w:leader="dot" w:pos="9072"/>
          <w:tab w:val="left" w:leader="dot" w:pos="9639"/>
        </w:tabs>
        <w:spacing w:after="0" w:line="240" w:lineRule="exact"/>
        <w:ind w:right="-1"/>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A költségvetési szerv</w:t>
      </w:r>
      <w:r>
        <w:rPr>
          <w:rFonts w:ascii="Times New Roman" w:hAnsi="Times New Roman" w:cs="Times New Roman"/>
          <w:b/>
          <w:bCs/>
          <w:spacing w:val="-6"/>
          <w:sz w:val="24"/>
          <w:szCs w:val="24"/>
        </w:rPr>
        <w:br/>
        <w:t>megnevezése, székhelye, telephelye</w:t>
      </w:r>
    </w:p>
    <w:p w:rsidR="00AE3C52" w:rsidRDefault="00AE3C52">
      <w:pPr>
        <w:pStyle w:val="ListParagraph"/>
        <w:numPr>
          <w:ilvl w:val="1"/>
          <w:numId w:val="2"/>
        </w:numPr>
        <w:tabs>
          <w:tab w:val="left" w:leader="dot" w:pos="9072"/>
          <w:tab w:val="left" w:leader="dot" w:pos="9639"/>
          <w:tab w:val="left" w:leader="dot" w:pos="16443"/>
        </w:tabs>
        <w:spacing w:after="0" w:line="240" w:lineRule="exact"/>
        <w:ind w:left="567" w:right="-1" w:hanging="567"/>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w:t>
      </w:r>
    </w:p>
    <w:p w:rsidR="00AE3C52" w:rsidRDefault="00AE3C52">
      <w:pPr>
        <w:pStyle w:val="ListParagraph"/>
        <w:numPr>
          <w:ilvl w:val="2"/>
          <w:numId w:val="2"/>
        </w:numPr>
        <w:tabs>
          <w:tab w:val="left" w:leader="dot" w:pos="9072"/>
          <w:tab w:val="left" w:leader="dot" w:pos="9781"/>
          <w:tab w:val="left" w:leader="dot" w:pos="16443"/>
        </w:tabs>
        <w:spacing w:after="0" w:line="240" w:lineRule="exact"/>
        <w:ind w:right="-1" w:hanging="657"/>
        <w:jc w:val="both"/>
        <w:rPr>
          <w:rFonts w:ascii="Times New Roman" w:hAnsi="Times New Roman" w:cs="Times New Roman"/>
          <w:spacing w:val="-6"/>
          <w:sz w:val="24"/>
          <w:szCs w:val="24"/>
        </w:rPr>
      </w:pPr>
      <w:r>
        <w:rPr>
          <w:rFonts w:ascii="Times New Roman" w:hAnsi="Times New Roman" w:cs="Times New Roman"/>
          <w:spacing w:val="-6"/>
          <w:sz w:val="24"/>
          <w:szCs w:val="24"/>
        </w:rPr>
        <w:t>megnevezése: Létavértesi Család és Gyermekjóléti Szolgálat</w:t>
      </w:r>
    </w:p>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right="-1" w:hanging="567"/>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w:t>
      </w:r>
    </w:p>
    <w:p w:rsidR="00AE3C52" w:rsidRDefault="00AE3C52">
      <w:pPr>
        <w:pStyle w:val="ListParagraph"/>
        <w:numPr>
          <w:ilvl w:val="2"/>
          <w:numId w:val="2"/>
        </w:numPr>
        <w:tabs>
          <w:tab w:val="left" w:leader="dot" w:pos="9072"/>
          <w:tab w:val="left" w:leader="dot" w:pos="9781"/>
          <w:tab w:val="left" w:leader="dot" w:pos="16443"/>
        </w:tabs>
        <w:spacing w:after="0" w:line="240" w:lineRule="exact"/>
        <w:ind w:right="-1" w:hanging="657"/>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székhelye: 4281 Létavértes, Rózsa utca 1-3. </w:t>
      </w:r>
    </w:p>
    <w:p w:rsidR="00AE3C52" w:rsidRDefault="00AE3C52">
      <w:pPr>
        <w:pStyle w:val="ListParagraph"/>
        <w:numPr>
          <w:ilvl w:val="2"/>
          <w:numId w:val="2"/>
        </w:numPr>
        <w:tabs>
          <w:tab w:val="left" w:leader="dot" w:pos="9072"/>
          <w:tab w:val="left" w:leader="dot" w:pos="9781"/>
          <w:tab w:val="left" w:leader="dot" w:pos="16443"/>
        </w:tabs>
        <w:spacing w:after="0" w:line="240" w:lineRule="exact"/>
        <w:ind w:right="-1" w:hanging="657"/>
        <w:jc w:val="both"/>
        <w:rPr>
          <w:rFonts w:ascii="Times New Roman" w:hAnsi="Times New Roman" w:cs="Times New Roman"/>
          <w:spacing w:val="-6"/>
          <w:sz w:val="24"/>
          <w:szCs w:val="24"/>
        </w:rPr>
      </w:pPr>
      <w:r>
        <w:rPr>
          <w:rFonts w:ascii="Times New Roman" w:hAnsi="Times New Roman" w:cs="Times New Roman"/>
          <w:spacing w:val="-6"/>
          <w:sz w:val="24"/>
          <w:szCs w:val="24"/>
        </w:rPr>
        <w:t>telephelye(i):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4235"/>
        <w:gridCol w:w="4518"/>
      </w:tblGrid>
      <w:tr w:rsidR="00AE3C52">
        <w:tc>
          <w:tcPr>
            <w:tcW w:w="288" w:type="pct"/>
            <w:vAlign w:val="center"/>
          </w:tcPr>
          <w:p w:rsidR="00AE3C52" w:rsidRDefault="00AE3C52">
            <w:pPr>
              <w:tabs>
                <w:tab w:val="left" w:leader="dot" w:pos="9072"/>
                <w:tab w:val="left" w:leader="dot" w:pos="9639"/>
                <w:tab w:val="left" w:leader="dot" w:pos="16443"/>
              </w:tabs>
              <w:spacing w:after="0" w:line="240" w:lineRule="exact"/>
              <w:ind w:right="-1"/>
              <w:jc w:val="center"/>
              <w:rPr>
                <w:rFonts w:ascii="Times New Roman" w:hAnsi="Times New Roman" w:cs="Times New Roman"/>
                <w:spacing w:val="-6"/>
                <w:sz w:val="24"/>
                <w:szCs w:val="24"/>
                <w:lang w:eastAsia="hu-HU"/>
              </w:rPr>
            </w:pPr>
          </w:p>
        </w:tc>
        <w:tc>
          <w:tcPr>
            <w:tcW w:w="2280" w:type="pct"/>
          </w:tcPr>
          <w:p w:rsidR="00AE3C52" w:rsidRDefault="00AE3C52">
            <w:pPr>
              <w:tabs>
                <w:tab w:val="left" w:leader="dot" w:pos="9072"/>
                <w:tab w:val="left" w:leader="dot" w:pos="9639"/>
                <w:tab w:val="left" w:leader="dot" w:pos="16443"/>
              </w:tabs>
              <w:spacing w:after="0" w:line="240" w:lineRule="exact"/>
              <w:ind w:right="-1"/>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telephely megnevezése</w:t>
            </w:r>
          </w:p>
        </w:tc>
        <w:tc>
          <w:tcPr>
            <w:tcW w:w="2432" w:type="pct"/>
          </w:tcPr>
          <w:p w:rsidR="00AE3C52" w:rsidRDefault="00AE3C52">
            <w:pPr>
              <w:tabs>
                <w:tab w:val="left" w:leader="dot" w:pos="9072"/>
                <w:tab w:val="left" w:leader="dot" w:pos="9639"/>
                <w:tab w:val="left" w:leader="dot" w:pos="16443"/>
              </w:tabs>
              <w:spacing w:after="0" w:line="240" w:lineRule="exact"/>
              <w:ind w:right="-1"/>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telephely címe</w:t>
            </w:r>
          </w:p>
        </w:tc>
      </w:tr>
      <w:tr w:rsidR="00AE3C52">
        <w:tc>
          <w:tcPr>
            <w:tcW w:w="288" w:type="pct"/>
            <w:vAlign w:val="center"/>
          </w:tcPr>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1</w:t>
            </w:r>
          </w:p>
        </w:tc>
        <w:tc>
          <w:tcPr>
            <w:tcW w:w="2280"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Létavértesi Család és Gyermekjóléti Szolgálat Kokadi Kirendeltsége</w:t>
            </w:r>
          </w:p>
        </w:tc>
        <w:tc>
          <w:tcPr>
            <w:tcW w:w="2432"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 xml:space="preserve">4284 Kokad, Kossuth utca 60. </w:t>
            </w:r>
          </w:p>
        </w:tc>
      </w:tr>
    </w:tbl>
    <w:p w:rsidR="00AE3C52" w:rsidRDefault="00AE3C52">
      <w:pPr>
        <w:pStyle w:val="ListParagraph"/>
        <w:numPr>
          <w:ilvl w:val="0"/>
          <w:numId w:val="2"/>
        </w:numPr>
        <w:tabs>
          <w:tab w:val="left" w:leader="dot" w:pos="9072"/>
        </w:tabs>
        <w:spacing w:after="0" w:line="240" w:lineRule="exact"/>
        <w:ind w:right="-143"/>
        <w:jc w:val="center"/>
        <w:rPr>
          <w:rFonts w:ascii="Times New Roman" w:hAnsi="Times New Roman" w:cs="Times New Roman"/>
          <w:b/>
          <w:bCs/>
          <w:spacing w:val="-6"/>
          <w:sz w:val="24"/>
          <w:szCs w:val="24"/>
        </w:rPr>
      </w:pPr>
    </w:p>
    <w:p w:rsidR="00AE3C52" w:rsidRDefault="00AE3C52">
      <w:pPr>
        <w:pStyle w:val="ListParagraph"/>
        <w:tabs>
          <w:tab w:val="left" w:leader="dot" w:pos="9072"/>
        </w:tabs>
        <w:spacing w:after="0" w:line="240" w:lineRule="exact"/>
        <w:ind w:left="0" w:right="-143"/>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A költségvetési szerv</w:t>
      </w:r>
      <w:r>
        <w:rPr>
          <w:rFonts w:ascii="Times New Roman" w:hAnsi="Times New Roman" w:cs="Times New Roman"/>
          <w:b/>
          <w:bCs/>
          <w:spacing w:val="-6"/>
          <w:sz w:val="24"/>
          <w:szCs w:val="24"/>
        </w:rPr>
        <w:br/>
        <w:t>alapításával és megszűnésével összefüggő rendelkezések</w:t>
      </w:r>
    </w:p>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right="-1" w:hanging="56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0" w:right="-1"/>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A költségvetési szerv alapításának dátuma: 2003.01.01. </w:t>
      </w:r>
    </w:p>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right="-1" w:hanging="56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0" w:right="-1"/>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 alapítására, átalakítására, megszüntetésére jogosult szerv</w:t>
      </w:r>
    </w:p>
    <w:p w:rsidR="00AE3C52" w:rsidRDefault="00AE3C52">
      <w:pPr>
        <w:pStyle w:val="ListParagraph"/>
        <w:numPr>
          <w:ilvl w:val="2"/>
          <w:numId w:val="2"/>
        </w:numPr>
        <w:tabs>
          <w:tab w:val="left" w:leader="dot" w:pos="9072"/>
          <w:tab w:val="left" w:leader="dot" w:pos="9781"/>
          <w:tab w:val="left" w:leader="dot" w:pos="16443"/>
        </w:tabs>
        <w:spacing w:after="0" w:line="240" w:lineRule="exact"/>
        <w:ind w:right="-1" w:hanging="65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567" w:right="-1"/>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megnevezése: Létavértes Városi Önkormányzat </w:t>
      </w:r>
    </w:p>
    <w:p w:rsidR="00AE3C52" w:rsidRDefault="00AE3C52">
      <w:pPr>
        <w:pStyle w:val="ListParagraph"/>
        <w:numPr>
          <w:ilvl w:val="2"/>
          <w:numId w:val="2"/>
        </w:numPr>
        <w:tabs>
          <w:tab w:val="left" w:leader="dot" w:pos="9072"/>
          <w:tab w:val="left" w:leader="dot" w:pos="9781"/>
          <w:tab w:val="left" w:leader="dot" w:pos="16443"/>
        </w:tabs>
        <w:spacing w:after="0" w:line="240" w:lineRule="exact"/>
        <w:ind w:right="-1" w:hanging="65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567" w:right="-1"/>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székhelye: 4281 Létavértes, Kossuth utca 4. </w:t>
      </w:r>
    </w:p>
    <w:p w:rsidR="00AE3C52" w:rsidRDefault="00AE3C52">
      <w:pPr>
        <w:pStyle w:val="ListParagraph"/>
        <w:numPr>
          <w:ilvl w:val="0"/>
          <w:numId w:val="2"/>
        </w:numPr>
        <w:tabs>
          <w:tab w:val="left" w:leader="dot" w:pos="9072"/>
        </w:tabs>
        <w:spacing w:after="0" w:line="240" w:lineRule="exact"/>
        <w:ind w:left="357" w:right="-142" w:hanging="357"/>
        <w:jc w:val="center"/>
        <w:rPr>
          <w:rFonts w:ascii="Times New Roman" w:hAnsi="Times New Roman" w:cs="Times New Roman"/>
          <w:b/>
          <w:bCs/>
          <w:spacing w:val="-6"/>
          <w:sz w:val="24"/>
          <w:szCs w:val="24"/>
        </w:rPr>
      </w:pPr>
    </w:p>
    <w:p w:rsidR="00AE3C52" w:rsidRDefault="00AE3C52">
      <w:pPr>
        <w:pStyle w:val="ListParagraph"/>
        <w:tabs>
          <w:tab w:val="left" w:leader="dot" w:pos="9072"/>
        </w:tabs>
        <w:spacing w:after="0" w:line="240" w:lineRule="exact"/>
        <w:ind w:left="0" w:right="-142"/>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A költségvetési szerv irányítása, felügyelete</w:t>
      </w:r>
    </w:p>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right="-1" w:hanging="56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0" w:right="-1"/>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 irányító szervének</w:t>
      </w:r>
    </w:p>
    <w:p w:rsidR="00AE3C52" w:rsidRDefault="00AE3C52">
      <w:pPr>
        <w:pStyle w:val="ListParagraph"/>
        <w:numPr>
          <w:ilvl w:val="2"/>
          <w:numId w:val="2"/>
        </w:numPr>
        <w:tabs>
          <w:tab w:val="left" w:leader="dot" w:pos="9072"/>
          <w:tab w:val="left" w:leader="dot" w:pos="9781"/>
          <w:tab w:val="left" w:leader="dot" w:pos="16443"/>
        </w:tabs>
        <w:spacing w:after="0" w:line="240" w:lineRule="exact"/>
        <w:ind w:right="-143" w:hanging="65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567" w:right="-143"/>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megnevezése: Létavértes Városi Önkormányzat Képviselő-testülete </w:t>
      </w:r>
    </w:p>
    <w:p w:rsidR="00AE3C52" w:rsidRDefault="00AE3C52">
      <w:pPr>
        <w:pStyle w:val="ListParagraph"/>
        <w:numPr>
          <w:ilvl w:val="2"/>
          <w:numId w:val="2"/>
        </w:numPr>
        <w:tabs>
          <w:tab w:val="left" w:leader="dot" w:pos="9072"/>
          <w:tab w:val="left" w:leader="dot" w:pos="9781"/>
          <w:tab w:val="left" w:leader="dot" w:pos="16443"/>
        </w:tabs>
        <w:spacing w:after="0" w:line="240" w:lineRule="exact"/>
        <w:ind w:right="-143" w:hanging="65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567" w:right="-143"/>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székhelye: 4281 Létavértes Kossuth utca 4. </w:t>
      </w:r>
    </w:p>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hanging="56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0"/>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 fenntartójának</w:t>
      </w:r>
    </w:p>
    <w:p w:rsidR="00AE3C52" w:rsidRDefault="00AE3C52">
      <w:pPr>
        <w:pStyle w:val="ListParagraph"/>
        <w:numPr>
          <w:ilvl w:val="2"/>
          <w:numId w:val="2"/>
        </w:numPr>
        <w:tabs>
          <w:tab w:val="left" w:leader="dot" w:pos="9072"/>
          <w:tab w:val="left" w:leader="dot" w:pos="9781"/>
          <w:tab w:val="left" w:leader="dot" w:pos="16443"/>
        </w:tabs>
        <w:spacing w:after="0" w:line="240" w:lineRule="exact"/>
        <w:ind w:right="-143" w:hanging="657"/>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megnevezése: Létavértes Városi Önkormányzat </w:t>
      </w:r>
    </w:p>
    <w:p w:rsidR="00AE3C52" w:rsidRDefault="00AE3C52">
      <w:pPr>
        <w:pStyle w:val="ListParagraph"/>
        <w:numPr>
          <w:ilvl w:val="2"/>
          <w:numId w:val="2"/>
        </w:numPr>
        <w:tabs>
          <w:tab w:val="left" w:leader="dot" w:pos="9072"/>
          <w:tab w:val="left" w:leader="dot" w:pos="9781"/>
          <w:tab w:val="left" w:leader="dot" w:pos="16443"/>
        </w:tabs>
        <w:spacing w:after="0" w:line="240" w:lineRule="exact"/>
        <w:ind w:right="-143" w:hanging="65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567" w:right="-143"/>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székhelye: 4281 Létavértes, Kossuth utca 4. </w:t>
      </w:r>
    </w:p>
    <w:p w:rsidR="00AE3C52" w:rsidRDefault="00AE3C52">
      <w:pPr>
        <w:pStyle w:val="ListParagraph"/>
        <w:numPr>
          <w:ilvl w:val="0"/>
          <w:numId w:val="2"/>
        </w:numPr>
        <w:tabs>
          <w:tab w:val="left" w:leader="dot" w:pos="9072"/>
        </w:tabs>
        <w:spacing w:after="0" w:line="240" w:lineRule="exact"/>
        <w:ind w:right="-143"/>
        <w:jc w:val="center"/>
        <w:rPr>
          <w:rFonts w:ascii="Times New Roman" w:hAnsi="Times New Roman" w:cs="Times New Roman"/>
          <w:b/>
          <w:bCs/>
          <w:spacing w:val="-6"/>
          <w:sz w:val="24"/>
          <w:szCs w:val="24"/>
        </w:rPr>
      </w:pPr>
    </w:p>
    <w:p w:rsidR="00AE3C52" w:rsidRDefault="00AE3C52">
      <w:pPr>
        <w:pStyle w:val="ListParagraph"/>
        <w:tabs>
          <w:tab w:val="left" w:leader="dot" w:pos="9072"/>
        </w:tabs>
        <w:spacing w:after="0" w:line="240" w:lineRule="exact"/>
        <w:ind w:left="0" w:right="-143"/>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A költségvetési szerv tevékenysége</w:t>
      </w:r>
    </w:p>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right="-2" w:hanging="567"/>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 közfeladata: A szociális igazgatásról és szociális ellátásokról szóló 1993. évi III. törvény 64. §, valamint a gyermekek védelméről és a gyámügyi igazgatásról szóló 1997. évi  XXXI. törvény 40. §-a alapján családsegítés és gyermekjóléti szolgáltatások ellátása.</w:t>
      </w:r>
    </w:p>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hanging="567"/>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 főtevékenységének államháztartási szakágazati besorolása: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1984"/>
        <w:gridCol w:w="6769"/>
      </w:tblGrid>
      <w:tr w:rsidR="00AE3C52">
        <w:tc>
          <w:tcPr>
            <w:tcW w:w="288" w:type="pct"/>
            <w:vAlign w:val="center"/>
          </w:tcPr>
          <w:p w:rsidR="00AE3C52" w:rsidRDefault="00AE3C52">
            <w:pPr>
              <w:tabs>
                <w:tab w:val="left" w:leader="dot" w:pos="9072"/>
                <w:tab w:val="left" w:leader="dot" w:pos="9781"/>
                <w:tab w:val="left" w:leader="dot" w:pos="16443"/>
              </w:tabs>
              <w:spacing w:after="0" w:line="240" w:lineRule="exact"/>
              <w:jc w:val="center"/>
              <w:rPr>
                <w:rFonts w:ascii="Times New Roman" w:hAnsi="Times New Roman" w:cs="Times New Roman"/>
                <w:spacing w:val="-6"/>
                <w:sz w:val="24"/>
                <w:szCs w:val="24"/>
                <w:lang w:eastAsia="hu-HU"/>
              </w:rPr>
            </w:pPr>
          </w:p>
        </w:tc>
        <w:tc>
          <w:tcPr>
            <w:tcW w:w="1068" w:type="pct"/>
          </w:tcPr>
          <w:p w:rsidR="00AE3C52" w:rsidRDefault="00AE3C52">
            <w:pPr>
              <w:tabs>
                <w:tab w:val="left" w:leader="dot" w:pos="9072"/>
                <w:tab w:val="left" w:leader="dot" w:pos="9781"/>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szakágazat száma</w:t>
            </w:r>
          </w:p>
        </w:tc>
        <w:tc>
          <w:tcPr>
            <w:tcW w:w="3644" w:type="pct"/>
          </w:tcPr>
          <w:p w:rsidR="00AE3C52" w:rsidRDefault="00AE3C52">
            <w:pPr>
              <w:tabs>
                <w:tab w:val="left" w:leader="dot" w:pos="9072"/>
                <w:tab w:val="left" w:leader="dot" w:pos="9781"/>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szakágazat megnevezése</w:t>
            </w:r>
          </w:p>
        </w:tc>
      </w:tr>
      <w:tr w:rsidR="00AE3C52">
        <w:tc>
          <w:tcPr>
            <w:tcW w:w="288" w:type="pct"/>
            <w:vAlign w:val="center"/>
          </w:tcPr>
          <w:p w:rsidR="00AE3C52" w:rsidRDefault="00AE3C52">
            <w:pPr>
              <w:tabs>
                <w:tab w:val="left" w:leader="dot" w:pos="9072"/>
                <w:tab w:val="left" w:leader="dot" w:pos="9781"/>
                <w:tab w:val="left" w:leader="dot" w:pos="16443"/>
              </w:tabs>
              <w:spacing w:after="0" w:line="240" w:lineRule="exact"/>
              <w:jc w:val="center"/>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1</w:t>
            </w:r>
          </w:p>
        </w:tc>
        <w:tc>
          <w:tcPr>
            <w:tcW w:w="1068" w:type="pct"/>
          </w:tcPr>
          <w:p w:rsidR="00AE3C52" w:rsidRDefault="00AE3C52">
            <w:pPr>
              <w:tabs>
                <w:tab w:val="left" w:leader="dot" w:pos="9072"/>
                <w:tab w:val="left" w:leader="dot" w:pos="9781"/>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889900</w:t>
            </w:r>
          </w:p>
        </w:tc>
        <w:tc>
          <w:tcPr>
            <w:tcW w:w="3644" w:type="pct"/>
          </w:tcPr>
          <w:p w:rsidR="00AE3C52" w:rsidRDefault="00AE3C52">
            <w:pPr>
              <w:tabs>
                <w:tab w:val="left" w:leader="dot" w:pos="9072"/>
                <w:tab w:val="left" w:leader="dot" w:pos="9781"/>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 xml:space="preserve">máshová nem sorolható egyéb szociális ellátás bentlakás nélkül </w:t>
            </w:r>
          </w:p>
        </w:tc>
      </w:tr>
    </w:tbl>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right="-2" w:hanging="56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0" w:right="-2"/>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 alaptevékenysége: családsegítés és gyermekjóléti szolgáltatások ellátása.</w:t>
      </w:r>
    </w:p>
    <w:p w:rsidR="00AE3C52" w:rsidRDefault="00AE3C52">
      <w:pPr>
        <w:tabs>
          <w:tab w:val="left" w:leader="dot" w:pos="9072"/>
          <w:tab w:val="left" w:leader="dot" w:pos="9781"/>
          <w:tab w:val="left" w:leader="dot" w:pos="16443"/>
        </w:tabs>
        <w:spacing w:after="0" w:line="240" w:lineRule="exact"/>
        <w:ind w:left="567"/>
        <w:jc w:val="both"/>
        <w:rPr>
          <w:rFonts w:ascii="Times New Roman" w:hAnsi="Times New Roman" w:cs="Times New Roman"/>
          <w:spacing w:val="-6"/>
          <w:sz w:val="24"/>
          <w:szCs w:val="24"/>
        </w:rPr>
      </w:pPr>
      <w:r>
        <w:rPr>
          <w:rFonts w:ascii="Times New Roman" w:hAnsi="Times New Roman" w:cs="Times New Roman"/>
          <w:spacing w:val="-6"/>
          <w:sz w:val="24"/>
          <w:szCs w:val="24"/>
        </w:rPr>
        <w:t>A családsegítés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 A gyermekjóléti szolgálat – összehangolva a gyermekeket ellátó egészségügyi és nevelési-oktatási intézményekkel, illetve szolgálatokkal – szervezési, szolgáltatási és gondozási feladatokat végez.</w:t>
      </w:r>
    </w:p>
    <w:p w:rsidR="00AE3C52" w:rsidRDefault="00AE3C52">
      <w:pPr>
        <w:pStyle w:val="ListParagraph"/>
        <w:numPr>
          <w:ilvl w:val="1"/>
          <w:numId w:val="2"/>
        </w:numPr>
        <w:tabs>
          <w:tab w:val="left" w:leader="dot" w:pos="9072"/>
          <w:tab w:val="left" w:leader="dot" w:pos="16443"/>
        </w:tabs>
        <w:spacing w:after="0" w:line="240" w:lineRule="exact"/>
        <w:ind w:left="567" w:hanging="56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16443"/>
        </w:tabs>
        <w:spacing w:after="0" w:line="240" w:lineRule="exact"/>
        <w:ind w:left="0"/>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 alaptevékenységének kormányzati funkció szerinti megjelölése:</w:t>
      </w:r>
    </w:p>
    <w:p w:rsidR="00AE3C52" w:rsidRDefault="00AE3C52">
      <w:pPr>
        <w:pStyle w:val="ListParagraph"/>
        <w:tabs>
          <w:tab w:val="left" w:leader="dot" w:pos="9072"/>
          <w:tab w:val="left" w:leader="dot" w:pos="16443"/>
        </w:tabs>
        <w:spacing w:after="0" w:line="240" w:lineRule="exact"/>
        <w:ind w:left="0"/>
        <w:jc w:val="both"/>
        <w:rPr>
          <w:rFonts w:ascii="Times New Roman" w:hAnsi="Times New Roman" w:cs="Times New Roman"/>
          <w:spacing w:val="-6"/>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1984"/>
        <w:gridCol w:w="6769"/>
      </w:tblGrid>
      <w:tr w:rsidR="00AE3C52">
        <w:tc>
          <w:tcPr>
            <w:tcW w:w="288" w:type="pct"/>
            <w:vAlign w:val="center"/>
          </w:tcPr>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lang w:eastAsia="hu-HU"/>
              </w:rPr>
            </w:pPr>
          </w:p>
        </w:tc>
        <w:tc>
          <w:tcPr>
            <w:tcW w:w="1068"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kormányzati funkciószám</w:t>
            </w:r>
          </w:p>
        </w:tc>
        <w:tc>
          <w:tcPr>
            <w:tcW w:w="3644"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kormányzati funkció megnevezése</w:t>
            </w:r>
          </w:p>
        </w:tc>
      </w:tr>
      <w:tr w:rsidR="00AE3C52">
        <w:tc>
          <w:tcPr>
            <w:tcW w:w="288" w:type="pct"/>
            <w:vAlign w:val="center"/>
          </w:tcPr>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1</w:t>
            </w:r>
          </w:p>
        </w:tc>
        <w:tc>
          <w:tcPr>
            <w:tcW w:w="1068"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104042</w:t>
            </w:r>
          </w:p>
        </w:tc>
        <w:tc>
          <w:tcPr>
            <w:tcW w:w="3644"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 xml:space="preserve">Család és gyermekjóléti szolgáltatások </w:t>
            </w:r>
          </w:p>
        </w:tc>
      </w:tr>
    </w:tbl>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hanging="567"/>
        <w:jc w:val="both"/>
        <w:rPr>
          <w:rFonts w:ascii="Times New Roman" w:hAnsi="Times New Roman" w:cs="Times New Roman"/>
          <w:spacing w:val="-6"/>
          <w:sz w:val="24"/>
          <w:szCs w:val="24"/>
        </w:rPr>
      </w:pPr>
    </w:p>
    <w:p w:rsidR="00AE3C52" w:rsidRDefault="00AE3C52">
      <w:pPr>
        <w:pStyle w:val="ListParagraph"/>
        <w:tabs>
          <w:tab w:val="left" w:leader="dot" w:pos="9072"/>
          <w:tab w:val="left" w:leader="dot" w:pos="9781"/>
          <w:tab w:val="left" w:leader="dot" w:pos="16443"/>
        </w:tabs>
        <w:spacing w:after="0" w:line="240" w:lineRule="exact"/>
        <w:ind w:left="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A költségvetési szerv illetékessége, működési területe: Létavértes közigazgatási területe, Kokad közigazgatási területe </w:t>
      </w:r>
    </w:p>
    <w:p w:rsidR="00AE3C52" w:rsidRDefault="00AE3C52">
      <w:pPr>
        <w:pStyle w:val="ListParagraph"/>
        <w:numPr>
          <w:ilvl w:val="0"/>
          <w:numId w:val="2"/>
        </w:numPr>
        <w:tabs>
          <w:tab w:val="left" w:leader="dot" w:pos="9072"/>
          <w:tab w:val="left" w:leader="dot" w:pos="9781"/>
        </w:tabs>
        <w:spacing w:after="0" w:line="240" w:lineRule="exact"/>
        <w:jc w:val="center"/>
        <w:rPr>
          <w:rFonts w:ascii="Times New Roman" w:hAnsi="Times New Roman" w:cs="Times New Roman"/>
          <w:b/>
          <w:bCs/>
          <w:spacing w:val="-6"/>
          <w:sz w:val="24"/>
          <w:szCs w:val="24"/>
        </w:rPr>
      </w:pPr>
    </w:p>
    <w:p w:rsidR="00AE3C52" w:rsidRDefault="00AE3C52">
      <w:pPr>
        <w:pStyle w:val="ListParagraph"/>
        <w:tabs>
          <w:tab w:val="left" w:leader="dot" w:pos="9072"/>
          <w:tab w:val="left" w:leader="dot" w:pos="9781"/>
        </w:tabs>
        <w:spacing w:after="0" w:line="240" w:lineRule="exact"/>
        <w:ind w:left="0"/>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A költségvetési szerv szervezete és működése</w:t>
      </w:r>
    </w:p>
    <w:p w:rsidR="00AE3C52" w:rsidRDefault="00AE3C52">
      <w:pPr>
        <w:pStyle w:val="ListParagraph"/>
        <w:numPr>
          <w:ilvl w:val="1"/>
          <w:numId w:val="2"/>
        </w:numPr>
        <w:tabs>
          <w:tab w:val="left" w:leader="dot" w:pos="9072"/>
          <w:tab w:val="left" w:leader="dot" w:pos="9781"/>
          <w:tab w:val="left" w:leader="dot" w:pos="16443"/>
        </w:tabs>
        <w:spacing w:after="0" w:line="240" w:lineRule="exact"/>
        <w:ind w:left="567" w:hanging="567"/>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A költségvetési szerv vezetőjének megbízási rendje: Létavértes Városi Önkormányzat Képviselő-testületének hatáskörébe tartozó intézményvezetői kinevezés, megbízás pályáztatás alapján határozott időtartamra legfeljebb öt évre szól a közalkalmazottak jogállásáról szóló 1992. évi XXXIII. törvény végrehajtásáról a szociális és gyermekjóléti és gyermekvédelmi ágazatban a 275/200. (XII.26.) Kormányrendelet alapján. Az egyéb munkáltatói jogkör gyakorlója Létavértes Város Polgármestere. </w:t>
      </w:r>
    </w:p>
    <w:p w:rsidR="00AE3C52" w:rsidRDefault="00AE3C52">
      <w:pPr>
        <w:pStyle w:val="ListParagraph"/>
        <w:numPr>
          <w:ilvl w:val="1"/>
          <w:numId w:val="2"/>
        </w:numPr>
        <w:tabs>
          <w:tab w:val="left" w:leader="dot" w:pos="9072"/>
        </w:tabs>
        <w:spacing w:after="0" w:line="240" w:lineRule="exact"/>
        <w:ind w:left="567" w:hanging="567"/>
        <w:jc w:val="both"/>
        <w:rPr>
          <w:rFonts w:ascii="Times New Roman" w:hAnsi="Times New Roman" w:cs="Times New Roman"/>
          <w:spacing w:val="-6"/>
          <w:sz w:val="24"/>
          <w:szCs w:val="24"/>
        </w:rPr>
      </w:pPr>
      <w:r>
        <w:rPr>
          <w:rFonts w:ascii="Times New Roman" w:hAnsi="Times New Roman" w:cs="Times New Roman"/>
          <w:spacing w:val="-6"/>
          <w:sz w:val="24"/>
          <w:szCs w:val="24"/>
        </w:rPr>
        <w:t>A költségvetési szervnél alkalmazásban álló személyek jogviszonya:</w:t>
      </w:r>
    </w:p>
    <w:tbl>
      <w:tblPr>
        <w:tblW w:w="49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
        <w:gridCol w:w="3143"/>
        <w:gridCol w:w="5609"/>
      </w:tblGrid>
      <w:tr w:rsidR="00AE3C52">
        <w:tc>
          <w:tcPr>
            <w:tcW w:w="233" w:type="pct"/>
            <w:vAlign w:val="center"/>
          </w:tcPr>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lang w:eastAsia="hu-HU"/>
              </w:rPr>
            </w:pPr>
          </w:p>
        </w:tc>
        <w:tc>
          <w:tcPr>
            <w:tcW w:w="1712"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foglalkoztatási jogviszony</w:t>
            </w:r>
          </w:p>
        </w:tc>
        <w:tc>
          <w:tcPr>
            <w:tcW w:w="3056"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jogviszonyt szabályozó jogszabály</w:t>
            </w:r>
          </w:p>
        </w:tc>
      </w:tr>
      <w:tr w:rsidR="00AE3C52">
        <w:tc>
          <w:tcPr>
            <w:tcW w:w="233" w:type="pct"/>
            <w:vAlign w:val="center"/>
          </w:tcPr>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1</w:t>
            </w:r>
          </w:p>
        </w:tc>
        <w:tc>
          <w:tcPr>
            <w:tcW w:w="1712"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 xml:space="preserve">munkaviszony </w:t>
            </w:r>
          </w:p>
        </w:tc>
        <w:tc>
          <w:tcPr>
            <w:tcW w:w="3056"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 xml:space="preserve">Munkatörvénykönyvéről szóló 2012. évi I. törvény </w:t>
            </w:r>
          </w:p>
        </w:tc>
      </w:tr>
      <w:tr w:rsidR="00AE3C52">
        <w:tc>
          <w:tcPr>
            <w:tcW w:w="233" w:type="pct"/>
            <w:vAlign w:val="center"/>
          </w:tcPr>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2</w:t>
            </w:r>
          </w:p>
        </w:tc>
        <w:tc>
          <w:tcPr>
            <w:tcW w:w="1712"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 xml:space="preserve">megbízási jogviszony </w:t>
            </w:r>
          </w:p>
        </w:tc>
        <w:tc>
          <w:tcPr>
            <w:tcW w:w="3056"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 xml:space="preserve">Polgári Törvénykönyvről szóló 2013. évi V. törvény </w:t>
            </w:r>
          </w:p>
        </w:tc>
      </w:tr>
      <w:tr w:rsidR="00AE3C52">
        <w:tc>
          <w:tcPr>
            <w:tcW w:w="233" w:type="pct"/>
            <w:vAlign w:val="center"/>
          </w:tcPr>
          <w:p w:rsidR="00AE3C52" w:rsidRDefault="00AE3C52">
            <w:pPr>
              <w:tabs>
                <w:tab w:val="left" w:leader="dot" w:pos="9072"/>
                <w:tab w:val="left" w:leader="dot" w:pos="16443"/>
              </w:tabs>
              <w:spacing w:after="0" w:line="240" w:lineRule="exact"/>
              <w:jc w:val="center"/>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3</w:t>
            </w:r>
          </w:p>
        </w:tc>
        <w:tc>
          <w:tcPr>
            <w:tcW w:w="1712"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 xml:space="preserve">közalkalmazotti jogviszony </w:t>
            </w:r>
          </w:p>
        </w:tc>
        <w:tc>
          <w:tcPr>
            <w:tcW w:w="3056" w:type="pct"/>
          </w:tcPr>
          <w:p w:rsidR="00AE3C52" w:rsidRDefault="00AE3C52">
            <w:pPr>
              <w:tabs>
                <w:tab w:val="left" w:leader="dot" w:pos="9072"/>
                <w:tab w:val="left" w:leader="dot" w:pos="16443"/>
              </w:tabs>
              <w:spacing w:after="0" w:line="240" w:lineRule="exact"/>
              <w:rPr>
                <w:rFonts w:ascii="Times New Roman" w:hAnsi="Times New Roman" w:cs="Times New Roman"/>
                <w:spacing w:val="-6"/>
                <w:sz w:val="24"/>
                <w:szCs w:val="24"/>
                <w:lang w:eastAsia="hu-HU"/>
              </w:rPr>
            </w:pPr>
            <w:r>
              <w:rPr>
                <w:rFonts w:ascii="Times New Roman" w:hAnsi="Times New Roman" w:cs="Times New Roman"/>
                <w:spacing w:val="-6"/>
                <w:sz w:val="24"/>
                <w:szCs w:val="24"/>
                <w:lang w:eastAsia="hu-HU"/>
              </w:rPr>
              <w:t xml:space="preserve">A közalkalmazottak jogállásáról szóló 1992. évi XXXIII. törvény </w:t>
            </w:r>
          </w:p>
        </w:tc>
      </w:tr>
    </w:tbl>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A törzskönyvi bejegyzés érdekében a Magyar Államkincstárnál a szükséges intézkedést kezdeményeztem.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Felelős: </w:t>
      </w:r>
      <w:r>
        <w:rPr>
          <w:rFonts w:ascii="Times New Roman" w:hAnsi="Times New Roman" w:cs="Times New Roman"/>
          <w:spacing w:val="-6"/>
          <w:sz w:val="24"/>
          <w:szCs w:val="24"/>
        </w:rPr>
        <w:tab/>
      </w:r>
      <w:r>
        <w:rPr>
          <w:rFonts w:ascii="Times New Roman" w:hAnsi="Times New Roman" w:cs="Times New Roman"/>
          <w:spacing w:val="-6"/>
          <w:sz w:val="24"/>
          <w:szCs w:val="24"/>
        </w:rPr>
        <w:tab/>
        <w:t xml:space="preserve">Menyhárt Károly polgármester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Határidő: </w:t>
      </w:r>
      <w:r>
        <w:rPr>
          <w:rFonts w:ascii="Times New Roman" w:hAnsi="Times New Roman" w:cs="Times New Roman"/>
          <w:spacing w:val="-6"/>
          <w:sz w:val="24"/>
          <w:szCs w:val="24"/>
        </w:rPr>
        <w:tab/>
        <w:t xml:space="preserve">2020. november 30. </w:t>
      </w:r>
    </w:p>
    <w:p w:rsidR="00AE3C52" w:rsidRDefault="00AE3C52">
      <w:pPr>
        <w:spacing w:after="0" w:line="240" w:lineRule="exact"/>
        <w:ind w:left="3402"/>
        <w:jc w:val="both"/>
        <w:rPr>
          <w:rFonts w:ascii="Times New Roman" w:hAnsi="Times New Roman" w:cs="Times New Roman"/>
          <w:spacing w:val="-6"/>
          <w:sz w:val="24"/>
          <w:szCs w:val="24"/>
        </w:rPr>
      </w:pPr>
    </w:p>
    <w:p w:rsidR="00AE3C52" w:rsidRDefault="00AE3C52">
      <w:pPr>
        <w:spacing w:after="0" w:line="240" w:lineRule="exact"/>
        <w:rPr>
          <w:rFonts w:ascii="Times New Roman" w:hAnsi="Times New Roman" w:cs="Times New Roman"/>
          <w:spacing w:val="-6"/>
          <w:sz w:val="24"/>
          <w:szCs w:val="24"/>
        </w:rPr>
      </w:pPr>
    </w:p>
    <w:p w:rsidR="00AE3C52" w:rsidRDefault="00AE3C52">
      <w:pPr>
        <w:pBdr>
          <w:bottom w:val="single" w:sz="12" w:space="1" w:color="auto"/>
        </w:pBdr>
        <w:spacing w:after="0" w:line="240" w:lineRule="exact"/>
        <w:jc w:val="both"/>
        <w:rPr>
          <w:rFonts w:ascii="Times New Roman" w:hAnsi="Times New Roman" w:cs="Times New Roman"/>
          <w:b/>
          <w:bCs/>
          <w:color w:val="000000"/>
          <w:spacing w:val="-6"/>
          <w:sz w:val="24"/>
          <w:szCs w:val="24"/>
          <w:lang w:eastAsia="hu-HU"/>
        </w:rPr>
      </w:pPr>
      <w:r>
        <w:rPr>
          <w:rFonts w:ascii="Times New Roman" w:hAnsi="Times New Roman" w:cs="Times New Roman"/>
          <w:b/>
          <w:bCs/>
          <w:color w:val="000000"/>
          <w:spacing w:val="-6"/>
          <w:sz w:val="24"/>
          <w:szCs w:val="24"/>
          <w:lang w:eastAsia="hu-HU"/>
        </w:rPr>
        <w:t xml:space="preserve">22/2020. (XI.30.) számú Polgármesteri  határozat </w:t>
      </w:r>
    </w:p>
    <w:p w:rsidR="00AE3C52" w:rsidRDefault="00AE3C52">
      <w:pPr>
        <w:spacing w:after="0" w:line="240" w:lineRule="exact"/>
        <w:jc w:val="both"/>
        <w:rPr>
          <w:rFonts w:ascii="Times New Roman" w:hAnsi="Times New Roman" w:cs="Times New Roman"/>
          <w:color w:val="000000"/>
          <w:spacing w:val="-6"/>
          <w:sz w:val="24"/>
          <w:szCs w:val="24"/>
          <w:lang w:eastAsia="hu-HU"/>
        </w:rPr>
      </w:pPr>
      <w:r>
        <w:rPr>
          <w:rFonts w:ascii="Times New Roman" w:hAnsi="Times New Roman" w:cs="Times New Roman"/>
          <w:color w:val="000000"/>
          <w:spacing w:val="-6"/>
          <w:sz w:val="24"/>
          <w:szCs w:val="24"/>
          <w:lang w:eastAsia="hu-HU"/>
        </w:rPr>
        <w:t>Létavértes Városi Önkormányzat Polgármestere</w:t>
      </w:r>
    </w:p>
    <w:p w:rsidR="00AE3C52" w:rsidRDefault="00AE3C52">
      <w:pPr>
        <w:autoSpaceDE w:val="0"/>
        <w:autoSpaceDN w:val="0"/>
        <w:adjustRightInd w:val="0"/>
        <w:spacing w:after="0" w:line="240" w:lineRule="exact"/>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a 478/2020. (XI.3) kormányrendelettel kihirdetett veszélyhelyzetre tekintettel, a katasztrófavédelemről és a hozzá kapcsolódó egyes törvények módosításáról szóló 2011. évi CXXVIII. törvény 46. § (4) bekezdésében foglalt jogkörömben eljárva a Létavértesi Család és Gyermekjóléti Szolgálat Szervezeti és Működési Szabályzatát a mellékletben foglaltak  szerint fogadom el.</w:t>
      </w:r>
    </w:p>
    <w:p w:rsidR="00AE3C52" w:rsidRDefault="00AE3C52">
      <w:pPr>
        <w:spacing w:after="0" w:line="240" w:lineRule="exact"/>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Felelős: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Határidő: --</w:t>
      </w:r>
    </w:p>
    <w:p w:rsidR="00AE3C52" w:rsidRDefault="00AE3C52">
      <w:pPr>
        <w:spacing w:after="0" w:line="240" w:lineRule="exact"/>
        <w:ind w:left="2977"/>
        <w:jc w:val="both"/>
        <w:rPr>
          <w:rFonts w:ascii="Times New Roman" w:hAnsi="Times New Roman" w:cs="Times New Roman"/>
          <w:b/>
          <w:bCs/>
          <w:spacing w:val="-6"/>
          <w:sz w:val="24"/>
          <w:szCs w:val="24"/>
        </w:rPr>
      </w:pPr>
    </w:p>
    <w:p w:rsidR="00AE3C52" w:rsidRDefault="00AE3C52">
      <w:pPr>
        <w:pBdr>
          <w:bottom w:val="single" w:sz="12" w:space="1" w:color="auto"/>
        </w:pBdr>
        <w:spacing w:after="0" w:line="240" w:lineRule="exact"/>
        <w:jc w:val="both"/>
        <w:rPr>
          <w:rFonts w:ascii="Times New Roman" w:hAnsi="Times New Roman" w:cs="Times New Roman"/>
          <w:b/>
          <w:bCs/>
          <w:color w:val="000000"/>
          <w:spacing w:val="-6"/>
          <w:sz w:val="24"/>
          <w:szCs w:val="24"/>
          <w:lang w:eastAsia="hu-HU"/>
        </w:rPr>
      </w:pPr>
      <w:r>
        <w:rPr>
          <w:rFonts w:ascii="Times New Roman" w:hAnsi="Times New Roman" w:cs="Times New Roman"/>
          <w:b/>
          <w:bCs/>
          <w:color w:val="000000"/>
          <w:spacing w:val="-6"/>
          <w:sz w:val="24"/>
          <w:szCs w:val="24"/>
          <w:lang w:eastAsia="hu-HU"/>
        </w:rPr>
        <w:t xml:space="preserve">23/2020. (XI.30.) számú Polgármesteri  határozat </w:t>
      </w:r>
    </w:p>
    <w:p w:rsidR="00AE3C52" w:rsidRDefault="00AE3C52">
      <w:pPr>
        <w:spacing w:after="0" w:line="240" w:lineRule="exact"/>
        <w:jc w:val="both"/>
        <w:rPr>
          <w:rFonts w:ascii="Times New Roman" w:hAnsi="Times New Roman" w:cs="Times New Roman"/>
          <w:color w:val="000000"/>
          <w:spacing w:val="-6"/>
          <w:sz w:val="24"/>
          <w:szCs w:val="24"/>
          <w:lang w:eastAsia="hu-HU"/>
        </w:rPr>
      </w:pPr>
      <w:r>
        <w:rPr>
          <w:rFonts w:ascii="Times New Roman" w:hAnsi="Times New Roman" w:cs="Times New Roman"/>
          <w:color w:val="000000"/>
          <w:spacing w:val="-6"/>
          <w:sz w:val="24"/>
          <w:szCs w:val="24"/>
          <w:lang w:eastAsia="hu-HU"/>
        </w:rPr>
        <w:t>Létavértes Városi Önkormányzat Polgármestere</w:t>
      </w:r>
    </w:p>
    <w:p w:rsidR="00AE3C52" w:rsidRDefault="00AE3C52">
      <w:pPr>
        <w:autoSpaceDE w:val="0"/>
        <w:autoSpaceDN w:val="0"/>
        <w:adjustRightInd w:val="0"/>
        <w:spacing w:after="0" w:line="240" w:lineRule="exact"/>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a 478/2020. (XI.3) kormányrendelettel kihirdetett veszélyhelyzetre tekintettel, a katasztrófavédelemről és a hozzá kapcsolódó egyes törvények módosításáról szóló 2011. évi CXXVIII. törvény 46. § (4) bekezdésében foglalt jogkörömben eljárva a Létavértesi Család és Gyermekjóléti Szolgálat Szakmai Programját a mellékletben foglaltak  szerint fogadom el.</w:t>
      </w:r>
    </w:p>
    <w:p w:rsidR="00AE3C52" w:rsidRDefault="00AE3C52">
      <w:pPr>
        <w:spacing w:after="0" w:line="240" w:lineRule="exact"/>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Felelős: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Határidő: --</w:t>
      </w:r>
    </w:p>
    <w:p w:rsidR="00AE3C52" w:rsidRDefault="00AE3C52">
      <w:pPr>
        <w:spacing w:after="0" w:line="240" w:lineRule="exact"/>
        <w:rPr>
          <w:rFonts w:ascii="Times New Roman" w:hAnsi="Times New Roman" w:cs="Times New Roman"/>
          <w:spacing w:val="-6"/>
          <w:sz w:val="24"/>
          <w:szCs w:val="24"/>
        </w:rPr>
      </w:pPr>
    </w:p>
    <w:p w:rsidR="00AE3C52" w:rsidRDefault="00AE3C52">
      <w:pPr>
        <w:pBdr>
          <w:bottom w:val="single" w:sz="12" w:space="1" w:color="auto"/>
        </w:pBdr>
        <w:spacing w:after="0" w:line="240" w:lineRule="exact"/>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24/2020. (XII.12.) számú Polgármesteri határozat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Létavértes Városi Önkormányzat Polgármestere</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a katasztrófavédelemről és a hozzá kapcsolódó egyes törvények módosításáról szóló 2011. évi CXXVIII. törvény 46. § (4) bekezdésében foglalt jogkörömben eljárva a 2018-2023 évi időintervallumra szóló Helyi Esélyegyenlőségi Program 2020. évi felülvizsgálatát -módosításáta mellékletben foglaltak szerint fogadom el.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Határidő: --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Felelős: -- </w:t>
      </w:r>
    </w:p>
    <w:p w:rsidR="00AE3C52" w:rsidRDefault="00AE3C52">
      <w:pPr>
        <w:spacing w:after="0" w:line="240" w:lineRule="exact"/>
        <w:ind w:left="3402"/>
        <w:jc w:val="both"/>
        <w:rPr>
          <w:rFonts w:ascii="Times New Roman" w:hAnsi="Times New Roman" w:cs="Times New Roman"/>
          <w:spacing w:val="-6"/>
          <w:sz w:val="24"/>
          <w:szCs w:val="24"/>
        </w:rPr>
      </w:pPr>
    </w:p>
    <w:p w:rsidR="00AE3C52" w:rsidRDefault="00AE3C52">
      <w:pPr>
        <w:pBdr>
          <w:bottom w:val="single" w:sz="12" w:space="1" w:color="auto"/>
        </w:pBdr>
        <w:spacing w:after="0" w:line="240" w:lineRule="exact"/>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25/2020. (XII.12.) számúPolgármesteri határozat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Létavértes Városi Önkormányzat Polgármestere</w:t>
      </w:r>
    </w:p>
    <w:p w:rsidR="00AE3C52" w:rsidRDefault="00AE3C52">
      <w:pPr>
        <w:pStyle w:val="BodyText"/>
        <w:spacing w:after="0" w:line="240" w:lineRule="exact"/>
      </w:pPr>
      <w:r>
        <w:t xml:space="preserve">a katasztrófavédelemről és a hozzá kapcsolódó egyes törvények módosításáról szóló 2011. évi CXXVIII. törvény 46. § (4) bekezdésében foglalt jogkörömben eljárva a Létavértesi Fitness és Szabadidősport Egyesület 2020. évre megítélt 90.000 Ft támogatás felhasználásának módosítását  acélszerkezetű mobil sátor beszerzése és feliratozása címen engedélyezem.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Határidő: </w:t>
      </w:r>
      <w:r>
        <w:rPr>
          <w:rFonts w:ascii="Times New Roman" w:hAnsi="Times New Roman" w:cs="Times New Roman"/>
          <w:spacing w:val="-6"/>
          <w:sz w:val="24"/>
          <w:szCs w:val="24"/>
        </w:rPr>
        <w:tab/>
        <w:t xml:space="preserve">Támogatási szerződés módosítására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2020. december 31.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Felelős: </w:t>
      </w:r>
      <w:r>
        <w:rPr>
          <w:rFonts w:ascii="Times New Roman" w:hAnsi="Times New Roman" w:cs="Times New Roman"/>
          <w:spacing w:val="-6"/>
          <w:sz w:val="24"/>
          <w:szCs w:val="24"/>
        </w:rPr>
        <w:tab/>
      </w:r>
      <w:r>
        <w:rPr>
          <w:rFonts w:ascii="Times New Roman" w:hAnsi="Times New Roman" w:cs="Times New Roman"/>
          <w:spacing w:val="-6"/>
          <w:sz w:val="24"/>
          <w:szCs w:val="24"/>
        </w:rPr>
        <w:tab/>
        <w:t xml:space="preserve">Menyhárt Károly polgármester </w:t>
      </w:r>
    </w:p>
    <w:p w:rsidR="00AE3C52" w:rsidRDefault="00AE3C52">
      <w:pPr>
        <w:spacing w:after="0" w:line="240" w:lineRule="exact"/>
        <w:ind w:left="3402"/>
        <w:jc w:val="both"/>
        <w:rPr>
          <w:rFonts w:ascii="Times New Roman" w:hAnsi="Times New Roman" w:cs="Times New Roman"/>
          <w:spacing w:val="-6"/>
          <w:sz w:val="24"/>
          <w:szCs w:val="24"/>
        </w:rPr>
      </w:pPr>
    </w:p>
    <w:p w:rsidR="00AE3C52" w:rsidRDefault="00AE3C52">
      <w:pPr>
        <w:spacing w:after="0" w:line="240" w:lineRule="exact"/>
        <w:ind w:left="3402"/>
        <w:jc w:val="both"/>
        <w:rPr>
          <w:rFonts w:ascii="Times New Roman" w:hAnsi="Times New Roman" w:cs="Times New Roman"/>
          <w:spacing w:val="-6"/>
          <w:sz w:val="24"/>
          <w:szCs w:val="24"/>
        </w:rPr>
      </w:pPr>
    </w:p>
    <w:p w:rsidR="00AE3C52" w:rsidRDefault="00AE3C52">
      <w:pPr>
        <w:pBdr>
          <w:bottom w:val="single" w:sz="12" w:space="1" w:color="auto"/>
        </w:pBdr>
        <w:spacing w:after="0" w:line="240" w:lineRule="exact"/>
        <w:jc w:val="both"/>
        <w:rPr>
          <w:rFonts w:ascii="Times New Roman" w:hAnsi="Times New Roman" w:cs="Times New Roman"/>
          <w:b/>
          <w:bCs/>
          <w:spacing w:val="-6"/>
          <w:sz w:val="24"/>
          <w:szCs w:val="24"/>
        </w:rPr>
      </w:pPr>
      <w:r>
        <w:rPr>
          <w:rFonts w:ascii="Times New Roman" w:hAnsi="Times New Roman" w:cs="Times New Roman"/>
          <w:b/>
          <w:bCs/>
          <w:spacing w:val="-6"/>
          <w:sz w:val="24"/>
          <w:szCs w:val="24"/>
        </w:rPr>
        <w:t xml:space="preserve">26/2020. (XII.12.) számú Polgármesteri határozat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Létavértes Városi Önkormányzat Polgármestere</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a katasztrófavédelemről és a hozzá kapcsolódó egyes törvények módosításáról szóló 2011. évi CXXVIII. törvény 46. § (4) bekezdésében foglalt jogkörömben eljárva az önkormányzat és intézményei dolgozói részére (összesen 159 fő) SZÉP kártyára történő utalással nettó 10.000 Ft  béren kívüli juttatás kifizetést rendelem el, melynek összesen költségét, 1.751.288 Ft-ot a tartalék terhére biztosítom.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Határidő: </w:t>
      </w:r>
      <w:r>
        <w:rPr>
          <w:rFonts w:ascii="Times New Roman" w:hAnsi="Times New Roman" w:cs="Times New Roman"/>
          <w:spacing w:val="-6"/>
          <w:sz w:val="24"/>
          <w:szCs w:val="24"/>
        </w:rPr>
        <w:tab/>
        <w:t xml:space="preserve">Támogatási szerződés módosítására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2020. december 31.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Felelős: </w:t>
      </w:r>
      <w:r>
        <w:rPr>
          <w:rFonts w:ascii="Times New Roman" w:hAnsi="Times New Roman" w:cs="Times New Roman"/>
          <w:spacing w:val="-6"/>
          <w:sz w:val="24"/>
          <w:szCs w:val="24"/>
        </w:rPr>
        <w:tab/>
      </w:r>
      <w:r>
        <w:rPr>
          <w:rFonts w:ascii="Times New Roman" w:hAnsi="Times New Roman" w:cs="Times New Roman"/>
          <w:spacing w:val="-6"/>
          <w:sz w:val="24"/>
          <w:szCs w:val="24"/>
        </w:rPr>
        <w:tab/>
        <w:t xml:space="preserve">Menyhárt Károly polgármester </w:t>
      </w:r>
    </w:p>
    <w:p w:rsidR="00AE3C52" w:rsidRDefault="00AE3C52">
      <w:pPr>
        <w:spacing w:after="0" w:line="240" w:lineRule="exact"/>
        <w:ind w:left="3402"/>
        <w:jc w:val="both"/>
        <w:rPr>
          <w:rFonts w:ascii="Times New Roman" w:hAnsi="Times New Roman" w:cs="Times New Roman"/>
          <w:spacing w:val="-6"/>
          <w:sz w:val="24"/>
          <w:szCs w:val="24"/>
        </w:rPr>
      </w:pPr>
    </w:p>
    <w:p w:rsidR="00AE3C52" w:rsidRDefault="00AE3C52">
      <w:pPr>
        <w:spacing w:after="0" w:line="240" w:lineRule="exact"/>
        <w:ind w:left="3402"/>
        <w:jc w:val="both"/>
        <w:rPr>
          <w:rFonts w:ascii="Times New Roman" w:hAnsi="Times New Roman" w:cs="Times New Roman"/>
          <w:spacing w:val="-6"/>
          <w:sz w:val="24"/>
          <w:szCs w:val="24"/>
        </w:rPr>
      </w:pPr>
    </w:p>
    <w:p w:rsidR="00AE3C52" w:rsidRDefault="00AE3C52">
      <w:pPr>
        <w:pBdr>
          <w:bottom w:val="single" w:sz="12" w:space="1" w:color="auto"/>
        </w:pBdr>
        <w:spacing w:after="0" w:line="240" w:lineRule="exact"/>
        <w:jc w:val="both"/>
        <w:rPr>
          <w:rFonts w:ascii="Times New Roman" w:hAnsi="Times New Roman" w:cs="Times New Roman"/>
          <w:b/>
          <w:bCs/>
          <w:color w:val="000000"/>
          <w:spacing w:val="-6"/>
          <w:sz w:val="24"/>
          <w:szCs w:val="24"/>
          <w:lang w:eastAsia="hu-HU"/>
        </w:rPr>
      </w:pPr>
      <w:r>
        <w:rPr>
          <w:rFonts w:ascii="Times New Roman" w:hAnsi="Times New Roman" w:cs="Times New Roman"/>
          <w:b/>
          <w:bCs/>
          <w:color w:val="000000"/>
          <w:spacing w:val="-6"/>
          <w:sz w:val="24"/>
          <w:szCs w:val="24"/>
          <w:lang w:eastAsia="hu-HU"/>
        </w:rPr>
        <w:t>27/2020. (XII.12.) számú Polgármesteri  határozat</w:t>
      </w:r>
    </w:p>
    <w:p w:rsidR="00AE3C52" w:rsidRDefault="00AE3C52">
      <w:pPr>
        <w:spacing w:after="0" w:line="240" w:lineRule="exact"/>
        <w:jc w:val="both"/>
        <w:rPr>
          <w:rFonts w:ascii="Times New Roman" w:hAnsi="Times New Roman" w:cs="Times New Roman"/>
          <w:color w:val="000000"/>
          <w:spacing w:val="-6"/>
          <w:sz w:val="24"/>
          <w:szCs w:val="24"/>
          <w:lang w:eastAsia="hu-HU"/>
        </w:rPr>
      </w:pPr>
      <w:r>
        <w:rPr>
          <w:rFonts w:ascii="Times New Roman" w:hAnsi="Times New Roman" w:cs="Times New Roman"/>
          <w:color w:val="000000"/>
          <w:spacing w:val="-6"/>
          <w:sz w:val="24"/>
          <w:szCs w:val="24"/>
          <w:lang w:eastAsia="hu-HU"/>
        </w:rPr>
        <w:t>Létavértes Városi Önkormányzat Polgármestere</w:t>
      </w:r>
    </w:p>
    <w:p w:rsidR="00AE3C52" w:rsidRDefault="00AE3C52">
      <w:pPr>
        <w:autoSpaceDE w:val="0"/>
        <w:autoSpaceDN w:val="0"/>
        <w:adjustRightInd w:val="0"/>
        <w:spacing w:after="0" w:line="240" w:lineRule="exact"/>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a 478/2020. (XI.3) kormányrendelettel kihirdetett veszélyhelyzetre tekintettel, a katasztrófavédelemről és a hozzá kapcsolódó egyes törvények módosításáról szóló 2011. évi CXXVIII. törvény 46. § (4) bekezdésében foglalt jogkörömben eljárva figyelemmel Magyarország helyi önkormányzatairól szóló 2011. évi CLXXXIX tv. 119. § (5) bekezdésére, valamint  a</w:t>
      </w:r>
      <w:r>
        <w:rPr>
          <w:rFonts w:ascii="Times New Roman" w:hAnsi="Times New Roman" w:cs="Times New Roman"/>
          <w:i/>
          <w:iCs/>
          <w:spacing w:val="-6"/>
          <w:sz w:val="24"/>
          <w:szCs w:val="24"/>
        </w:rPr>
        <w:t xml:space="preserve"> költségvetési szervek belső kontrollrendszeréről és belső ellenőrzéséről szóló 70/2011. (XII. 31.) Korm. rendelet</w:t>
      </w:r>
      <w:r>
        <w:rPr>
          <w:rFonts w:ascii="Times New Roman" w:hAnsi="Times New Roman" w:cs="Times New Roman"/>
          <w:spacing w:val="-6"/>
          <w:sz w:val="24"/>
          <w:szCs w:val="24"/>
        </w:rPr>
        <w:t xml:space="preserve"> 31. § (4) bekezdésére a 2021. évi belső ellenőrzési tervet az alábbiak szerint határozom meg: </w:t>
      </w:r>
    </w:p>
    <w:p w:rsidR="00AE3C52" w:rsidRDefault="00AE3C52">
      <w:pPr>
        <w:spacing w:after="0" w:line="240" w:lineRule="exact"/>
        <w:ind w:left="2977"/>
        <w:jc w:val="both"/>
        <w:rPr>
          <w:rFonts w:ascii="Times New Roman" w:hAnsi="Times New Roman" w:cs="Times New Roman"/>
          <w:spacing w:val="-6"/>
          <w:sz w:val="24"/>
          <w:szCs w:val="24"/>
        </w:rPr>
      </w:pPr>
    </w:p>
    <w:tbl>
      <w:tblPr>
        <w:tblW w:w="9180" w:type="dxa"/>
        <w:tblInd w:w="2" w:type="dxa"/>
        <w:tblLayout w:type="fixed"/>
        <w:tblCellMar>
          <w:left w:w="70" w:type="dxa"/>
          <w:right w:w="70" w:type="dxa"/>
        </w:tblCellMar>
        <w:tblLook w:val="0000"/>
      </w:tblPr>
      <w:tblGrid>
        <w:gridCol w:w="550"/>
        <w:gridCol w:w="1516"/>
        <w:gridCol w:w="1445"/>
        <w:gridCol w:w="1849"/>
        <w:gridCol w:w="8"/>
        <w:gridCol w:w="1553"/>
        <w:gridCol w:w="999"/>
        <w:gridCol w:w="1260"/>
      </w:tblGrid>
      <w:tr w:rsidR="00AE3C52">
        <w:trPr>
          <w:trHeight w:val="300"/>
        </w:trPr>
        <w:tc>
          <w:tcPr>
            <w:tcW w:w="550" w:type="dxa"/>
            <w:tcBorders>
              <w:top w:val="single" w:sz="4" w:space="0" w:color="auto"/>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Sor-</w:t>
            </w:r>
          </w:p>
        </w:tc>
        <w:tc>
          <w:tcPr>
            <w:tcW w:w="1516" w:type="dxa"/>
            <w:tcBorders>
              <w:top w:val="single" w:sz="4" w:space="0" w:color="auto"/>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 xml:space="preserve">Ellenőrzendő </w:t>
            </w:r>
          </w:p>
        </w:tc>
        <w:tc>
          <w:tcPr>
            <w:tcW w:w="1445" w:type="dxa"/>
            <w:tcBorders>
              <w:top w:val="single" w:sz="4" w:space="0" w:color="auto"/>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Ellenőrzendő</w:t>
            </w:r>
          </w:p>
        </w:tc>
        <w:tc>
          <w:tcPr>
            <w:tcW w:w="1857" w:type="dxa"/>
            <w:gridSpan w:val="2"/>
            <w:tcBorders>
              <w:top w:val="single" w:sz="4" w:space="0" w:color="auto"/>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Az ellenőrzésre vonatkozó stratégia (ellenőrzés célja, tárgya,</w:t>
            </w:r>
          </w:p>
        </w:tc>
        <w:tc>
          <w:tcPr>
            <w:tcW w:w="1553" w:type="dxa"/>
            <w:tcBorders>
              <w:top w:val="single" w:sz="4" w:space="0" w:color="auto"/>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Azonosított kockázati</w:t>
            </w:r>
          </w:p>
        </w:tc>
        <w:tc>
          <w:tcPr>
            <w:tcW w:w="2259" w:type="dxa"/>
            <w:gridSpan w:val="2"/>
            <w:tcBorders>
              <w:top w:val="single" w:sz="4" w:space="0" w:color="auto"/>
              <w:left w:val="nil"/>
              <w:bottom w:val="single" w:sz="4" w:space="0" w:color="auto"/>
              <w:right w:val="single" w:sz="4" w:space="0" w:color="000000"/>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Az ellenőrzés</w:t>
            </w:r>
          </w:p>
        </w:tc>
      </w:tr>
      <w:tr w:rsidR="00AE3C52">
        <w:trPr>
          <w:trHeight w:val="300"/>
        </w:trPr>
        <w:tc>
          <w:tcPr>
            <w:tcW w:w="550"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szám</w:t>
            </w:r>
          </w:p>
        </w:tc>
        <w:tc>
          <w:tcPr>
            <w:tcW w:w="1516"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folyamat</w:t>
            </w:r>
          </w:p>
        </w:tc>
        <w:tc>
          <w:tcPr>
            <w:tcW w:w="1445"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szervezeti egységek</w:t>
            </w:r>
          </w:p>
        </w:tc>
        <w:tc>
          <w:tcPr>
            <w:tcW w:w="1857" w:type="dxa"/>
            <w:gridSpan w:val="2"/>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módszerei,  ellenőrzött időszak)</w:t>
            </w:r>
          </w:p>
        </w:tc>
        <w:tc>
          <w:tcPr>
            <w:tcW w:w="1553"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tényezők</w:t>
            </w:r>
          </w:p>
        </w:tc>
        <w:tc>
          <w:tcPr>
            <w:tcW w:w="999"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típusa</w:t>
            </w:r>
          </w:p>
        </w:tc>
        <w:tc>
          <w:tcPr>
            <w:tcW w:w="1260"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b/>
                <w:bCs/>
                <w:color w:val="000000"/>
                <w:spacing w:val="-6"/>
                <w:sz w:val="20"/>
                <w:szCs w:val="20"/>
                <w:lang w:eastAsia="hu-HU"/>
              </w:rPr>
            </w:pPr>
            <w:r>
              <w:rPr>
                <w:rFonts w:ascii="Times New Roman" w:hAnsi="Times New Roman" w:cs="Times New Roman"/>
                <w:b/>
                <w:bCs/>
                <w:color w:val="000000"/>
                <w:spacing w:val="-6"/>
                <w:sz w:val="20"/>
                <w:szCs w:val="20"/>
                <w:lang w:eastAsia="hu-HU"/>
              </w:rPr>
              <w:t>ütemezése</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Ellenőrzés célja</w:t>
            </w:r>
            <w:r>
              <w:rPr>
                <w:rFonts w:ascii="Times New Roman" w:hAnsi="Times New Roman" w:cs="Times New Roman"/>
                <w:color w:val="000000"/>
                <w:spacing w:val="-6"/>
                <w:sz w:val="20"/>
                <w:szCs w:val="20"/>
                <w:lang w:eastAsia="hu-HU"/>
              </w:rPr>
              <w:t>: annak megállapítása, hogy az önkormányzat intézményé-</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Fenn áll a veszélye annak, hogy</w:t>
            </w: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szabály-</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1.</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Létavértesi Gyermeksziget</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nek működése a jogszabályoknak , illetve a "tulajdonos" önkormányzat</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az intézmény működése</w:t>
            </w: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szerűségi,</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2021.</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Óvoda-Bölcsőde</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szabályozásának megfelelő-e?</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xml:space="preserve">nem szabályszerű, melynek </w:t>
            </w:r>
          </w:p>
        </w:tc>
        <w:tc>
          <w:tcPr>
            <w:tcW w:w="999"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pénzügyi</w:t>
            </w:r>
          </w:p>
        </w:tc>
        <w:tc>
          <w:tcPr>
            <w:tcW w:w="1260"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III.n.é.</w:t>
            </w:r>
          </w:p>
        </w:tc>
      </w:tr>
      <w:tr w:rsidR="00AE3C52">
        <w:trPr>
          <w:trHeight w:val="876"/>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Felügyeleti szervi</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Ellenőrzés tárgya:</w:t>
            </w:r>
            <w:r>
              <w:rPr>
                <w:rFonts w:ascii="Times New Roman" w:hAnsi="Times New Roman" w:cs="Times New Roman"/>
                <w:color w:val="000000"/>
                <w:spacing w:val="-6"/>
                <w:sz w:val="20"/>
                <w:szCs w:val="20"/>
                <w:lang w:eastAsia="hu-HU"/>
              </w:rPr>
              <w:t xml:space="preserve"> az intézményi működés átfogó ellenőrzése, értékelése</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következtében a "tulajdonos"</w:t>
            </w: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xml:space="preserve">célvizsgálat, </w:t>
            </w:r>
          </w:p>
        </w:tc>
        <w:tc>
          <w:tcPr>
            <w:tcW w:w="1260" w:type="dxa"/>
            <w:tcBorders>
              <w:top w:val="nil"/>
              <w:left w:val="nil"/>
              <w:bottom w:val="nil"/>
              <w:right w:val="nil"/>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ellenőrzés</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b/>
                <w:bCs/>
                <w:color w:val="000000"/>
                <w:spacing w:val="-6"/>
                <w:sz w:val="20"/>
                <w:szCs w:val="20"/>
                <w:lang w:eastAsia="hu-HU"/>
              </w:rPr>
            </w:pP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Ellenőrzött időszak</w:t>
            </w:r>
            <w:r>
              <w:rPr>
                <w:rFonts w:ascii="Times New Roman" w:hAnsi="Times New Roman" w:cs="Times New Roman"/>
                <w:color w:val="000000"/>
                <w:spacing w:val="-6"/>
                <w:sz w:val="20"/>
                <w:szCs w:val="20"/>
                <w:lang w:eastAsia="hu-HU"/>
              </w:rPr>
              <w:t>:  2020. év</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önkormányzatot anyagi és</w:t>
            </w: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komplex</w:t>
            </w:r>
          </w:p>
        </w:tc>
        <w:tc>
          <w:tcPr>
            <w:tcW w:w="1260" w:type="dxa"/>
            <w:tcBorders>
              <w:top w:val="nil"/>
              <w:left w:val="nil"/>
              <w:bottom w:val="nil"/>
              <w:right w:val="nil"/>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15 ell.</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b/>
                <w:bCs/>
                <w:color w:val="000000"/>
                <w:spacing w:val="-6"/>
                <w:sz w:val="20"/>
                <w:szCs w:val="20"/>
                <w:lang w:eastAsia="hu-HU"/>
              </w:rPr>
            </w:pP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 xml:space="preserve">Ellenőrzés módszere: </w:t>
            </w:r>
            <w:r>
              <w:rPr>
                <w:rFonts w:ascii="Times New Roman" w:hAnsi="Times New Roman" w:cs="Times New Roman"/>
                <w:color w:val="000000"/>
                <w:spacing w:val="-6"/>
                <w:sz w:val="20"/>
                <w:szCs w:val="20"/>
                <w:lang w:eastAsia="hu-HU"/>
              </w:rPr>
              <w:t>dokumentum alapú, helyszíni ellenőrzés</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egyéb kár érheti.</w:t>
            </w: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vizsgálat/int.</w:t>
            </w:r>
          </w:p>
        </w:tc>
        <w:tc>
          <w:tcPr>
            <w:tcW w:w="1260" w:type="dxa"/>
            <w:tcBorders>
              <w:top w:val="nil"/>
              <w:left w:val="nil"/>
              <w:bottom w:val="nil"/>
              <w:right w:val="nil"/>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nap/int.</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önk.</w:t>
            </w:r>
          </w:p>
        </w:tc>
        <w:tc>
          <w:tcPr>
            <w:tcW w:w="1260" w:type="dxa"/>
            <w:tcBorders>
              <w:top w:val="nil"/>
              <w:left w:val="nil"/>
              <w:bottom w:val="nil"/>
              <w:right w:val="nil"/>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r>
      <w:tr w:rsidR="00AE3C52">
        <w:trPr>
          <w:trHeight w:val="300"/>
        </w:trPr>
        <w:tc>
          <w:tcPr>
            <w:tcW w:w="550"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57" w:type="dxa"/>
            <w:gridSpan w:val="2"/>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53" w:type="dxa"/>
            <w:tcBorders>
              <w:top w:val="nil"/>
              <w:left w:val="nil"/>
              <w:bottom w:val="single" w:sz="4" w:space="0" w:color="auto"/>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999"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260" w:type="dxa"/>
            <w:tcBorders>
              <w:top w:val="nil"/>
              <w:left w:val="nil"/>
              <w:bottom w:val="single" w:sz="4" w:space="0" w:color="auto"/>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Ellenőrzés célja</w:t>
            </w:r>
            <w:r>
              <w:rPr>
                <w:rFonts w:ascii="Times New Roman" w:hAnsi="Times New Roman" w:cs="Times New Roman"/>
                <w:color w:val="000000"/>
                <w:spacing w:val="-6"/>
                <w:sz w:val="20"/>
                <w:szCs w:val="20"/>
                <w:lang w:eastAsia="hu-HU"/>
              </w:rPr>
              <w:t xml:space="preserve">: annak megállapítása, hogy az önkormányzat </w:t>
            </w:r>
          </w:p>
        </w:tc>
        <w:tc>
          <w:tcPr>
            <w:tcW w:w="1553"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Fenáll a veszélye annak, hogy</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szabály-</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2.</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Önkorm. Beszámoló</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b/>
                <w:bCs/>
                <w:color w:val="000000"/>
                <w:spacing w:val="-6"/>
                <w:sz w:val="20"/>
                <w:szCs w:val="20"/>
                <w:lang w:eastAsia="hu-HU"/>
              </w:rPr>
            </w:pP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év végi követelésállományát a jogszabályi előírásoknak megfelelően</w:t>
            </w:r>
          </w:p>
        </w:tc>
        <w:tc>
          <w:tcPr>
            <w:tcW w:w="1553"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a követelésállomány</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szerűségi,</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2021.</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követelések mérlegsor</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Létavértes Város</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mutatta-e be az önkormányzati beszámolóban.</w:t>
            </w:r>
          </w:p>
        </w:tc>
        <w:tc>
          <w:tcPr>
            <w:tcW w:w="1553"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nem szabályszerű számbavétele</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megfelelősségi</w:t>
            </w:r>
          </w:p>
        </w:tc>
        <w:tc>
          <w:tcPr>
            <w:tcW w:w="1260"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megfelelősségi</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Önkormányzatok</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Ellenőrzés tárgya:</w:t>
            </w:r>
            <w:r>
              <w:rPr>
                <w:rFonts w:ascii="Times New Roman" w:hAnsi="Times New Roman" w:cs="Times New Roman"/>
                <w:color w:val="000000"/>
                <w:spacing w:val="-6"/>
                <w:sz w:val="20"/>
                <w:szCs w:val="20"/>
                <w:lang w:eastAsia="hu-HU"/>
              </w:rPr>
              <w:t>év végi követelés állomány</w:t>
            </w:r>
          </w:p>
        </w:tc>
        <w:tc>
          <w:tcPr>
            <w:tcW w:w="1553"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következtében a "tulajdonos"</w:t>
            </w:r>
          </w:p>
        </w:tc>
        <w:tc>
          <w:tcPr>
            <w:tcW w:w="999"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xml:space="preserve">célvizsgálat, </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II. negyedév</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 xml:space="preserve">Ellenőrzött időszak: </w:t>
            </w:r>
            <w:r>
              <w:rPr>
                <w:rFonts w:ascii="Times New Roman" w:hAnsi="Times New Roman" w:cs="Times New Roman"/>
                <w:color w:val="000000"/>
                <w:spacing w:val="-6"/>
                <w:sz w:val="20"/>
                <w:szCs w:val="20"/>
                <w:lang w:eastAsia="hu-HU"/>
              </w:rPr>
              <w:t xml:space="preserve"> 2020. év</w:t>
            </w:r>
          </w:p>
        </w:tc>
        <w:tc>
          <w:tcPr>
            <w:tcW w:w="1553"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önkormányzatot anyagi és</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eseti</w:t>
            </w:r>
          </w:p>
        </w:tc>
        <w:tc>
          <w:tcPr>
            <w:tcW w:w="1260" w:type="dxa"/>
            <w:tcBorders>
              <w:top w:val="single" w:sz="4" w:space="0" w:color="auto"/>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5 ell.</w:t>
            </w:r>
          </w:p>
        </w:tc>
      </w:tr>
      <w:tr w:rsidR="00AE3C52">
        <w:trPr>
          <w:trHeight w:val="300"/>
        </w:trPr>
        <w:tc>
          <w:tcPr>
            <w:tcW w:w="550"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57" w:type="dxa"/>
            <w:gridSpan w:val="2"/>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Ellenőrzés módszere:</w:t>
            </w:r>
            <w:r>
              <w:rPr>
                <w:rFonts w:ascii="Times New Roman" w:hAnsi="Times New Roman" w:cs="Times New Roman"/>
                <w:color w:val="000000"/>
                <w:spacing w:val="-6"/>
                <w:sz w:val="20"/>
                <w:szCs w:val="20"/>
                <w:lang w:eastAsia="hu-HU"/>
              </w:rPr>
              <w:t xml:space="preserve"> dokumentum alapú, helyszíni ellenőrzés</w:t>
            </w:r>
          </w:p>
        </w:tc>
        <w:tc>
          <w:tcPr>
            <w:tcW w:w="1553"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egyéb kár érheti.</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vizsgálat/önk.</w:t>
            </w:r>
          </w:p>
        </w:tc>
        <w:tc>
          <w:tcPr>
            <w:tcW w:w="1260"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nap/önk.</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Román és Roma Nemzetiségi Önkormányzatok</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b/>
                <w:bCs/>
                <w:color w:val="000000"/>
                <w:spacing w:val="-6"/>
                <w:sz w:val="20"/>
                <w:szCs w:val="20"/>
                <w:u w:val="single"/>
                <w:lang w:eastAsia="hu-HU"/>
              </w:rPr>
            </w:pPr>
            <w:r>
              <w:rPr>
                <w:rFonts w:ascii="Times New Roman" w:hAnsi="Times New Roman" w:cs="Times New Roman"/>
                <w:b/>
                <w:bCs/>
                <w:color w:val="000000"/>
                <w:spacing w:val="-6"/>
                <w:sz w:val="20"/>
                <w:szCs w:val="20"/>
                <w:u w:val="single"/>
                <w:lang w:eastAsia="hu-HU"/>
              </w:rPr>
              <w:t> </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xml:space="preserve">Szabályozottság és </w:t>
            </w:r>
          </w:p>
        </w:tc>
        <w:tc>
          <w:tcPr>
            <w:tcW w:w="999" w:type="dxa"/>
            <w:tcBorders>
              <w:top w:val="single" w:sz="4" w:space="0" w:color="auto"/>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szabály-</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Pénzgazdálkodás</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p>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xml:space="preserve">Derecske-Létavértesi Kistérség Többcélú Társulása </w:t>
            </w: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Ellenőrzés célja:</w:t>
            </w:r>
            <w:r>
              <w:rPr>
                <w:rFonts w:ascii="Times New Roman" w:hAnsi="Times New Roman" w:cs="Times New Roman"/>
                <w:color w:val="000000"/>
                <w:spacing w:val="-6"/>
                <w:sz w:val="20"/>
                <w:szCs w:val="20"/>
                <w:lang w:eastAsia="hu-HU"/>
              </w:rPr>
              <w:t xml:space="preserve"> annak megítélése, hogy a kötelezettségvállalások </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szabályosság,</w:t>
            </w: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szerűségi,</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2021.</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3.</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a jogszabályi előírásoknak megfelelően történnek-e?</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Erőforrások rendelkezésre</w:t>
            </w: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dokument</w:t>
            </w:r>
          </w:p>
        </w:tc>
        <w:tc>
          <w:tcPr>
            <w:tcW w:w="1260"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III.n.é.</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Ellenőrzött időszak:</w:t>
            </w:r>
            <w:r>
              <w:rPr>
                <w:rFonts w:ascii="Times New Roman" w:hAnsi="Times New Roman" w:cs="Times New Roman"/>
                <w:color w:val="000000"/>
                <w:spacing w:val="-6"/>
                <w:sz w:val="20"/>
                <w:szCs w:val="20"/>
                <w:lang w:eastAsia="hu-HU"/>
              </w:rPr>
              <w:t xml:space="preserve"> 2021. I-II. né.</w:t>
            </w:r>
          </w:p>
        </w:tc>
        <w:tc>
          <w:tcPr>
            <w:tcW w:w="1553"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állása,</w:t>
            </w:r>
          </w:p>
        </w:tc>
        <w:tc>
          <w:tcPr>
            <w:tcW w:w="999"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vizsgálat</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p>
        </w:tc>
        <w:tc>
          <w:tcPr>
            <w:tcW w:w="1857"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u w:val="single"/>
                <w:lang w:eastAsia="hu-HU"/>
              </w:rPr>
              <w:t>Ellenőrzés módszere:</w:t>
            </w:r>
            <w:r>
              <w:rPr>
                <w:rFonts w:ascii="Times New Roman" w:hAnsi="Times New Roman" w:cs="Times New Roman"/>
                <w:color w:val="000000"/>
                <w:spacing w:val="-6"/>
                <w:sz w:val="20"/>
                <w:szCs w:val="20"/>
                <w:lang w:eastAsia="hu-HU"/>
              </w:rPr>
              <w:t xml:space="preserve"> dokumentum alapú, helyszíni ellenőrzés</w:t>
            </w:r>
          </w:p>
        </w:tc>
        <w:tc>
          <w:tcPr>
            <w:tcW w:w="1553"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xml:space="preserve">Belső kontrollok </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xml:space="preserve"> eseti vizsg./</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4 ell.nap/</w:t>
            </w:r>
          </w:p>
        </w:tc>
      </w:tr>
      <w:tr w:rsidR="00AE3C52">
        <w:trPr>
          <w:trHeight w:val="300"/>
        </w:trPr>
        <w:tc>
          <w:tcPr>
            <w:tcW w:w="550"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57" w:type="dxa"/>
            <w:gridSpan w:val="2"/>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53"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érvényesülése</w:t>
            </w:r>
          </w:p>
        </w:tc>
        <w:tc>
          <w:tcPr>
            <w:tcW w:w="999"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ök.,int.,hiv.</w:t>
            </w:r>
          </w:p>
        </w:tc>
        <w:tc>
          <w:tcPr>
            <w:tcW w:w="1260"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önk./int./hiv</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49"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61"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2021.</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4.</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xml:space="preserve">2022. évi belső </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Közös Önkormányzati;</w:t>
            </w:r>
          </w:p>
        </w:tc>
        <w:tc>
          <w:tcPr>
            <w:tcW w:w="1849"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xml:space="preserve">2021. évi kockázatkezelés felülvizsgálata, éves ellenőrzési tervjavaslat </w:t>
            </w:r>
          </w:p>
        </w:tc>
        <w:tc>
          <w:tcPr>
            <w:tcW w:w="1561"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eseti</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IV.n.é.</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ellenőrzési tervjavas-</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Hivatal</w:t>
            </w:r>
          </w:p>
        </w:tc>
        <w:tc>
          <w:tcPr>
            <w:tcW w:w="1849"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elkészítése</w:t>
            </w:r>
          </w:p>
        </w:tc>
        <w:tc>
          <w:tcPr>
            <w:tcW w:w="1561"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vizsgálat</w:t>
            </w:r>
          </w:p>
        </w:tc>
        <w:tc>
          <w:tcPr>
            <w:tcW w:w="1260" w:type="dxa"/>
            <w:tcBorders>
              <w:top w:val="single" w:sz="4" w:space="0" w:color="auto"/>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r>
      <w:tr w:rsidR="00AE3C52">
        <w:trPr>
          <w:trHeight w:val="300"/>
        </w:trPr>
        <w:tc>
          <w:tcPr>
            <w:tcW w:w="550" w:type="dxa"/>
            <w:tcBorders>
              <w:top w:val="nil"/>
              <w:left w:val="single" w:sz="4" w:space="0" w:color="auto"/>
              <w:bottom w:val="nil"/>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lat elkészítése</w:t>
            </w:r>
          </w:p>
        </w:tc>
        <w:tc>
          <w:tcPr>
            <w:tcW w:w="1445"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49" w:type="dxa"/>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Ellenőrzési időszak:  2021.év</w:t>
            </w:r>
          </w:p>
        </w:tc>
        <w:tc>
          <w:tcPr>
            <w:tcW w:w="1561" w:type="dxa"/>
            <w:gridSpan w:val="2"/>
            <w:tcBorders>
              <w:top w:val="nil"/>
              <w:left w:val="nil"/>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999"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4 ell.</w:t>
            </w:r>
          </w:p>
        </w:tc>
      </w:tr>
      <w:tr w:rsidR="00AE3C52">
        <w:trPr>
          <w:trHeight w:val="300"/>
        </w:trPr>
        <w:tc>
          <w:tcPr>
            <w:tcW w:w="550"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49" w:type="dxa"/>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61" w:type="dxa"/>
            <w:gridSpan w:val="2"/>
            <w:tcBorders>
              <w:top w:val="nil"/>
              <w:left w:val="nil"/>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999"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260"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nap</w:t>
            </w:r>
          </w:p>
        </w:tc>
      </w:tr>
      <w:tr w:rsidR="00AE3C52">
        <w:trPr>
          <w:trHeight w:val="300"/>
        </w:trPr>
        <w:tc>
          <w:tcPr>
            <w:tcW w:w="550" w:type="dxa"/>
            <w:tcBorders>
              <w:top w:val="nil"/>
              <w:left w:val="single" w:sz="4" w:space="0" w:color="auto"/>
              <w:bottom w:val="nil"/>
              <w:right w:val="nil"/>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single" w:sz="4" w:space="0" w:color="auto"/>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49" w:type="dxa"/>
            <w:tcBorders>
              <w:top w:val="nil"/>
              <w:left w:val="single" w:sz="4" w:space="0" w:color="auto"/>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61" w:type="dxa"/>
            <w:gridSpan w:val="2"/>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2021.</w:t>
            </w:r>
          </w:p>
        </w:tc>
      </w:tr>
      <w:tr w:rsidR="00AE3C52">
        <w:trPr>
          <w:trHeight w:val="300"/>
        </w:trPr>
        <w:tc>
          <w:tcPr>
            <w:tcW w:w="550" w:type="dxa"/>
            <w:tcBorders>
              <w:top w:val="nil"/>
              <w:left w:val="single" w:sz="4" w:space="0" w:color="auto"/>
              <w:bottom w:val="nil"/>
              <w:right w:val="nil"/>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5.</w:t>
            </w:r>
          </w:p>
        </w:tc>
        <w:tc>
          <w:tcPr>
            <w:tcW w:w="1516" w:type="dxa"/>
            <w:tcBorders>
              <w:top w:val="nil"/>
              <w:left w:val="single" w:sz="4" w:space="0" w:color="auto"/>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Összesítő ellenőri</w:t>
            </w:r>
          </w:p>
        </w:tc>
        <w:tc>
          <w:tcPr>
            <w:tcW w:w="1445"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p>
        </w:tc>
        <w:tc>
          <w:tcPr>
            <w:tcW w:w="1849" w:type="dxa"/>
            <w:tcBorders>
              <w:top w:val="nil"/>
              <w:left w:val="single" w:sz="4" w:space="0" w:color="auto"/>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Ellenőrzés célja:  az éves ellenőrzési feladatok tapasztalatainak értékelése</w:t>
            </w:r>
          </w:p>
        </w:tc>
        <w:tc>
          <w:tcPr>
            <w:tcW w:w="1561" w:type="dxa"/>
            <w:gridSpan w:val="2"/>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eseti</w:t>
            </w:r>
          </w:p>
        </w:tc>
        <w:tc>
          <w:tcPr>
            <w:tcW w:w="1260" w:type="dxa"/>
            <w:tcBorders>
              <w:top w:val="nil"/>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II.né.</w:t>
            </w:r>
          </w:p>
        </w:tc>
      </w:tr>
      <w:tr w:rsidR="00AE3C52">
        <w:trPr>
          <w:trHeight w:val="300"/>
        </w:trPr>
        <w:tc>
          <w:tcPr>
            <w:tcW w:w="550" w:type="dxa"/>
            <w:tcBorders>
              <w:top w:val="nil"/>
              <w:left w:val="single" w:sz="4" w:space="0" w:color="auto"/>
              <w:bottom w:val="nil"/>
              <w:right w:val="nil"/>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single" w:sz="4" w:space="0" w:color="auto"/>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jelentés</w:t>
            </w:r>
          </w:p>
        </w:tc>
        <w:tc>
          <w:tcPr>
            <w:tcW w:w="1445" w:type="dxa"/>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p>
        </w:tc>
        <w:tc>
          <w:tcPr>
            <w:tcW w:w="1849" w:type="dxa"/>
            <w:tcBorders>
              <w:top w:val="nil"/>
              <w:left w:val="single" w:sz="4" w:space="0" w:color="auto"/>
              <w:bottom w:val="nil"/>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az önk.-i zárszámadással egyidőre.</w:t>
            </w:r>
          </w:p>
        </w:tc>
        <w:tc>
          <w:tcPr>
            <w:tcW w:w="1561" w:type="dxa"/>
            <w:gridSpan w:val="2"/>
            <w:tcBorders>
              <w:top w:val="nil"/>
              <w:left w:val="nil"/>
              <w:bottom w:val="nil"/>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p>
        </w:tc>
        <w:tc>
          <w:tcPr>
            <w:tcW w:w="999" w:type="dxa"/>
            <w:tcBorders>
              <w:top w:val="nil"/>
              <w:left w:val="single" w:sz="4" w:space="0" w:color="auto"/>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vizsgálat</w:t>
            </w:r>
          </w:p>
        </w:tc>
        <w:tc>
          <w:tcPr>
            <w:tcW w:w="1260" w:type="dxa"/>
            <w:tcBorders>
              <w:top w:val="single" w:sz="4" w:space="0" w:color="auto"/>
              <w:left w:val="nil"/>
              <w:bottom w:val="nil"/>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4 ell.</w:t>
            </w:r>
          </w:p>
        </w:tc>
      </w:tr>
      <w:tr w:rsidR="00AE3C52">
        <w:trPr>
          <w:trHeight w:val="300"/>
        </w:trPr>
        <w:tc>
          <w:tcPr>
            <w:tcW w:w="550" w:type="dxa"/>
            <w:tcBorders>
              <w:top w:val="nil"/>
              <w:left w:val="single" w:sz="4" w:space="0" w:color="auto"/>
              <w:bottom w:val="single" w:sz="4" w:space="0" w:color="auto"/>
              <w:right w:val="nil"/>
            </w:tcBorders>
            <w:noWrap/>
            <w:vAlign w:val="bottom"/>
          </w:tcPr>
          <w:p w:rsidR="00AE3C52" w:rsidRDefault="00AE3C52">
            <w:pPr>
              <w:spacing w:after="0" w:line="240" w:lineRule="exact"/>
              <w:jc w:val="righ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516"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445" w:type="dxa"/>
            <w:tcBorders>
              <w:top w:val="nil"/>
              <w:left w:val="nil"/>
              <w:bottom w:val="single" w:sz="4" w:space="0" w:color="auto"/>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849"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Ellenőrzési időszak: 2020.</w:t>
            </w:r>
          </w:p>
        </w:tc>
        <w:tc>
          <w:tcPr>
            <w:tcW w:w="1561" w:type="dxa"/>
            <w:gridSpan w:val="2"/>
            <w:tcBorders>
              <w:top w:val="nil"/>
              <w:left w:val="nil"/>
              <w:bottom w:val="single" w:sz="4" w:space="0" w:color="auto"/>
              <w:right w:val="nil"/>
            </w:tcBorders>
            <w:noWrap/>
            <w:vAlign w:val="bottom"/>
          </w:tcPr>
          <w:p w:rsidR="00AE3C52" w:rsidRDefault="00AE3C52">
            <w:pPr>
              <w:spacing w:after="0" w:line="240" w:lineRule="exact"/>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999" w:type="dxa"/>
            <w:tcBorders>
              <w:top w:val="nil"/>
              <w:left w:val="single" w:sz="4" w:space="0" w:color="auto"/>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 </w:t>
            </w:r>
          </w:p>
        </w:tc>
        <w:tc>
          <w:tcPr>
            <w:tcW w:w="1260" w:type="dxa"/>
            <w:tcBorders>
              <w:top w:val="nil"/>
              <w:left w:val="nil"/>
              <w:bottom w:val="single" w:sz="4" w:space="0" w:color="auto"/>
              <w:right w:val="single" w:sz="4" w:space="0" w:color="auto"/>
            </w:tcBorders>
            <w:noWrap/>
            <w:vAlign w:val="bottom"/>
          </w:tcPr>
          <w:p w:rsidR="00AE3C52" w:rsidRDefault="00AE3C52">
            <w:pPr>
              <w:spacing w:after="0" w:line="240" w:lineRule="exact"/>
              <w:jc w:val="center"/>
              <w:rPr>
                <w:rFonts w:ascii="Times New Roman" w:hAnsi="Times New Roman" w:cs="Times New Roman"/>
                <w:color w:val="000000"/>
                <w:spacing w:val="-6"/>
                <w:sz w:val="20"/>
                <w:szCs w:val="20"/>
                <w:lang w:eastAsia="hu-HU"/>
              </w:rPr>
            </w:pPr>
            <w:r>
              <w:rPr>
                <w:rFonts w:ascii="Times New Roman" w:hAnsi="Times New Roman" w:cs="Times New Roman"/>
                <w:color w:val="000000"/>
                <w:spacing w:val="-6"/>
                <w:sz w:val="20"/>
                <w:szCs w:val="20"/>
                <w:lang w:eastAsia="hu-HU"/>
              </w:rPr>
              <w:t>nap</w:t>
            </w:r>
          </w:p>
        </w:tc>
      </w:tr>
    </w:tbl>
    <w:p w:rsidR="00AE3C52" w:rsidRDefault="00AE3C52">
      <w:pPr>
        <w:spacing w:after="0" w:line="240" w:lineRule="exact"/>
        <w:ind w:left="2977"/>
        <w:jc w:val="both"/>
        <w:rPr>
          <w:rFonts w:ascii="Times New Roman" w:hAnsi="Times New Roman" w:cs="Times New Roman"/>
          <w:spacing w:val="-6"/>
          <w:sz w:val="24"/>
          <w:szCs w:val="24"/>
        </w:rPr>
      </w:pP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Felelős:  Bertóthyné Csige Tünde jegyző </w:t>
      </w:r>
    </w:p>
    <w:p w:rsidR="00AE3C52" w:rsidRDefault="00AE3C52">
      <w:pPr>
        <w:spacing w:after="0" w:line="240" w:lineRule="exact"/>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Határidő: Folyamatos </w:t>
      </w:r>
    </w:p>
    <w:p w:rsidR="00AE3C52" w:rsidRDefault="00AE3C52">
      <w:pPr>
        <w:spacing w:after="0" w:line="240" w:lineRule="exact"/>
        <w:rPr>
          <w:rFonts w:ascii="Times New Roman" w:hAnsi="Times New Roman" w:cs="Times New Roman"/>
          <w:spacing w:val="-6"/>
          <w:sz w:val="24"/>
          <w:szCs w:val="24"/>
        </w:rPr>
      </w:pPr>
    </w:p>
    <w:sectPr w:rsidR="00AE3C52" w:rsidSect="00AE3C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00B8"/>
    <w:multiLevelType w:val="multilevel"/>
    <w:tmpl w:val="56CADA68"/>
    <w:lvl w:ilvl="0">
      <w:start w:val="1"/>
      <w:numFmt w:val="decimal"/>
      <w:lvlText w:val="%1."/>
      <w:lvlJc w:val="left"/>
      <w:pPr>
        <w:ind w:left="360" w:hanging="360"/>
      </w:pPr>
      <w:rPr>
        <w:rFonts w:ascii="Times New Roman" w:hAnsi="Times New Roman" w:hint="default"/>
        <w:b/>
        <w:bCs/>
        <w:i w:val="0"/>
        <w:iCs w:val="0"/>
        <w:color w:val="auto"/>
      </w:rPr>
    </w:lvl>
    <w:lvl w:ilvl="1">
      <w:start w:val="1"/>
      <w:numFmt w:val="decimal"/>
      <w:lvlText w:val="%1.%2."/>
      <w:lvlJc w:val="left"/>
      <w:pPr>
        <w:ind w:left="432" w:hanging="432"/>
      </w:pPr>
      <w:rPr>
        <w:rFonts w:ascii="Times New Roman" w:hAnsi="Times New Roman" w:hint="default"/>
        <w:b w:val="0"/>
        <w:bCs w:val="0"/>
        <w:sz w:val="22"/>
        <w:szCs w:val="22"/>
      </w:rPr>
    </w:lvl>
    <w:lvl w:ilvl="2">
      <w:start w:val="1"/>
      <w:numFmt w:val="decimal"/>
      <w:lvlText w:val="%1.%2.%3."/>
      <w:lvlJc w:val="left"/>
      <w:pPr>
        <w:ind w:left="1224" w:hanging="504"/>
      </w:pPr>
      <w:rPr>
        <w:rFonts w:ascii="Times New Roman" w:hAnsi="Times New Roman" w:hint="default"/>
      </w:rPr>
    </w:lvl>
    <w:lvl w:ilvl="3">
      <w:start w:val="1"/>
      <w:numFmt w:val="decimal"/>
      <w:lvlText w:val="%1.%2.%3.%4."/>
      <w:lvlJc w:val="left"/>
      <w:pPr>
        <w:ind w:left="1728" w:hanging="648"/>
      </w:pPr>
      <w:rPr>
        <w:rFonts w:ascii="Times New Roman" w:hAnsi="Times New Roman" w:hint="default"/>
      </w:rPr>
    </w:lvl>
    <w:lvl w:ilvl="4">
      <w:start w:val="1"/>
      <w:numFmt w:val="decimal"/>
      <w:lvlText w:val="%1.%2.%3.%4.%5."/>
      <w:lvlJc w:val="left"/>
      <w:pPr>
        <w:ind w:left="2232" w:hanging="792"/>
      </w:pPr>
      <w:rPr>
        <w:rFonts w:ascii="Times New Roman" w:hAnsi="Times New Roman" w:hint="default"/>
      </w:rPr>
    </w:lvl>
    <w:lvl w:ilvl="5">
      <w:start w:val="1"/>
      <w:numFmt w:val="decimal"/>
      <w:lvlText w:val="%1.%2.%3.%4.%5.%6."/>
      <w:lvlJc w:val="left"/>
      <w:pPr>
        <w:ind w:left="2736" w:hanging="936"/>
      </w:pPr>
      <w:rPr>
        <w:rFonts w:ascii="Times New Roman" w:hAnsi="Times New Roman" w:hint="default"/>
      </w:rPr>
    </w:lvl>
    <w:lvl w:ilvl="6">
      <w:start w:val="1"/>
      <w:numFmt w:val="decimal"/>
      <w:lvlText w:val="%1.%2.%3.%4.%5.%6.%7."/>
      <w:lvlJc w:val="left"/>
      <w:pPr>
        <w:ind w:left="3240" w:hanging="1080"/>
      </w:pPr>
      <w:rPr>
        <w:rFonts w:ascii="Times New Roman" w:hAnsi="Times New Roman" w:hint="default"/>
      </w:rPr>
    </w:lvl>
    <w:lvl w:ilvl="7">
      <w:start w:val="1"/>
      <w:numFmt w:val="decimal"/>
      <w:lvlText w:val="%1.%2.%3.%4.%5.%6.%7.%8."/>
      <w:lvlJc w:val="left"/>
      <w:pPr>
        <w:ind w:left="3744" w:hanging="1224"/>
      </w:pPr>
      <w:rPr>
        <w:rFonts w:ascii="Times New Roman" w:hAnsi="Times New Roman" w:hint="default"/>
      </w:rPr>
    </w:lvl>
    <w:lvl w:ilvl="8">
      <w:start w:val="1"/>
      <w:numFmt w:val="decimal"/>
      <w:lvlText w:val="%1.%2.%3.%4.%5.%6.%7.%8.%9."/>
      <w:lvlJc w:val="left"/>
      <w:pPr>
        <w:ind w:left="4320" w:hanging="1440"/>
      </w:pPr>
      <w:rPr>
        <w:rFonts w:ascii="Times New Roman" w:hAnsi="Times New Roman" w:hint="default"/>
      </w:rPr>
    </w:lvl>
  </w:abstractNum>
  <w:abstractNum w:abstractNumId="1">
    <w:nsid w:val="335800CE"/>
    <w:multiLevelType w:val="hybridMultilevel"/>
    <w:tmpl w:val="FC609A40"/>
    <w:lvl w:ilvl="0" w:tplc="040E000F">
      <w:start w:val="1"/>
      <w:numFmt w:val="decimal"/>
      <w:lvlText w:val="%1."/>
      <w:lvlJc w:val="left"/>
      <w:pPr>
        <w:ind w:left="720" w:hanging="360"/>
      </w:pPr>
      <w:rPr>
        <w:rFonts w:ascii="Times New Roman" w:hAnsi="Times New Roman" w:hint="default"/>
      </w:rPr>
    </w:lvl>
    <w:lvl w:ilvl="1" w:tplc="040E0019">
      <w:start w:val="1"/>
      <w:numFmt w:val="lowerLetter"/>
      <w:lvlText w:val="%2."/>
      <w:lvlJc w:val="left"/>
      <w:pPr>
        <w:ind w:left="1440" w:hanging="360"/>
      </w:pPr>
      <w:rPr>
        <w:rFonts w:ascii="Times New Roman" w:hAnsi="Times New Roman"/>
      </w:rPr>
    </w:lvl>
    <w:lvl w:ilvl="2" w:tplc="040E001B">
      <w:start w:val="1"/>
      <w:numFmt w:val="lowerRoman"/>
      <w:lvlText w:val="%3."/>
      <w:lvlJc w:val="right"/>
      <w:pPr>
        <w:ind w:left="2160" w:hanging="180"/>
      </w:pPr>
      <w:rPr>
        <w:rFonts w:ascii="Times New Roman" w:hAnsi="Times New Roman"/>
      </w:rPr>
    </w:lvl>
    <w:lvl w:ilvl="3" w:tplc="040E000F">
      <w:start w:val="1"/>
      <w:numFmt w:val="decimal"/>
      <w:lvlText w:val="%4."/>
      <w:lvlJc w:val="left"/>
      <w:pPr>
        <w:ind w:left="2880" w:hanging="360"/>
      </w:pPr>
      <w:rPr>
        <w:rFonts w:ascii="Times New Roman" w:hAnsi="Times New Roman"/>
      </w:rPr>
    </w:lvl>
    <w:lvl w:ilvl="4" w:tplc="040E0019">
      <w:start w:val="1"/>
      <w:numFmt w:val="lowerLetter"/>
      <w:lvlText w:val="%5."/>
      <w:lvlJc w:val="left"/>
      <w:pPr>
        <w:ind w:left="3600" w:hanging="360"/>
      </w:pPr>
      <w:rPr>
        <w:rFonts w:ascii="Times New Roman" w:hAnsi="Times New Roman"/>
      </w:rPr>
    </w:lvl>
    <w:lvl w:ilvl="5" w:tplc="040E001B">
      <w:start w:val="1"/>
      <w:numFmt w:val="lowerRoman"/>
      <w:lvlText w:val="%6."/>
      <w:lvlJc w:val="right"/>
      <w:pPr>
        <w:ind w:left="4320" w:hanging="180"/>
      </w:pPr>
      <w:rPr>
        <w:rFonts w:ascii="Times New Roman" w:hAnsi="Times New Roman"/>
      </w:rPr>
    </w:lvl>
    <w:lvl w:ilvl="6" w:tplc="040E000F">
      <w:start w:val="1"/>
      <w:numFmt w:val="decimal"/>
      <w:lvlText w:val="%7."/>
      <w:lvlJc w:val="left"/>
      <w:pPr>
        <w:ind w:left="5040" w:hanging="360"/>
      </w:pPr>
      <w:rPr>
        <w:rFonts w:ascii="Times New Roman" w:hAnsi="Times New Roman"/>
      </w:rPr>
    </w:lvl>
    <w:lvl w:ilvl="7" w:tplc="040E0019">
      <w:start w:val="1"/>
      <w:numFmt w:val="lowerLetter"/>
      <w:lvlText w:val="%8."/>
      <w:lvlJc w:val="left"/>
      <w:pPr>
        <w:ind w:left="5760" w:hanging="360"/>
      </w:pPr>
      <w:rPr>
        <w:rFonts w:ascii="Times New Roman" w:hAnsi="Times New Roman"/>
      </w:rPr>
    </w:lvl>
    <w:lvl w:ilvl="8" w:tplc="040E001B">
      <w:start w:val="1"/>
      <w:numFmt w:val="lowerRoman"/>
      <w:lvlText w:val="%9."/>
      <w:lvlJc w:val="right"/>
      <w:pPr>
        <w:ind w:left="6480" w:hanging="180"/>
      </w:pPr>
      <w:rPr>
        <w:rFonts w:ascii="Times New Roman" w:hAnsi="Times New Roman"/>
      </w:rPr>
    </w:lvl>
  </w:abstractNum>
  <w:abstractNum w:abstractNumId="2">
    <w:nsid w:val="4530017C"/>
    <w:multiLevelType w:val="multilevel"/>
    <w:tmpl w:val="22FC6650"/>
    <w:lvl w:ilvl="0">
      <w:start w:val="1"/>
      <w:numFmt w:val="decimal"/>
      <w:lvlText w:val="%1."/>
      <w:lvlJc w:val="left"/>
      <w:pPr>
        <w:ind w:left="360" w:hanging="360"/>
      </w:pPr>
      <w:rPr>
        <w:rFonts w:ascii="Times New Roman" w:hAnsi="Times New Roman" w:hint="default"/>
        <w:b/>
        <w:bCs/>
        <w:i w:val="0"/>
        <w:iCs w:val="0"/>
        <w:color w:val="auto"/>
      </w:rPr>
    </w:lvl>
    <w:lvl w:ilvl="1">
      <w:start w:val="1"/>
      <w:numFmt w:val="decimal"/>
      <w:lvlText w:val="%1.%2."/>
      <w:lvlJc w:val="left"/>
      <w:pPr>
        <w:ind w:left="792" w:hanging="432"/>
      </w:pPr>
      <w:rPr>
        <w:rFonts w:ascii="Times New Roman" w:hAnsi="Times New Roman" w:hint="default"/>
        <w:b w:val="0"/>
        <w:bCs w:val="0"/>
        <w:sz w:val="22"/>
        <w:szCs w:val="22"/>
      </w:rPr>
    </w:lvl>
    <w:lvl w:ilvl="2">
      <w:start w:val="1"/>
      <w:numFmt w:val="decimal"/>
      <w:lvlText w:val="%1.%2.%3."/>
      <w:lvlJc w:val="left"/>
      <w:pPr>
        <w:ind w:left="1224" w:hanging="504"/>
      </w:pPr>
      <w:rPr>
        <w:rFonts w:ascii="Times New Roman" w:hAnsi="Times New Roman" w:hint="default"/>
      </w:rPr>
    </w:lvl>
    <w:lvl w:ilvl="3">
      <w:start w:val="1"/>
      <w:numFmt w:val="decimal"/>
      <w:lvlText w:val="%1.%2.%3.%4."/>
      <w:lvlJc w:val="left"/>
      <w:pPr>
        <w:ind w:left="1728" w:hanging="648"/>
      </w:pPr>
      <w:rPr>
        <w:rFonts w:ascii="Times New Roman" w:hAnsi="Times New Roman" w:hint="default"/>
      </w:rPr>
    </w:lvl>
    <w:lvl w:ilvl="4">
      <w:start w:val="1"/>
      <w:numFmt w:val="decimal"/>
      <w:lvlText w:val="%1.%2.%3.%4.%5."/>
      <w:lvlJc w:val="left"/>
      <w:pPr>
        <w:ind w:left="2232" w:hanging="792"/>
      </w:pPr>
      <w:rPr>
        <w:rFonts w:ascii="Times New Roman" w:hAnsi="Times New Roman" w:hint="default"/>
      </w:rPr>
    </w:lvl>
    <w:lvl w:ilvl="5">
      <w:start w:val="1"/>
      <w:numFmt w:val="decimal"/>
      <w:lvlText w:val="%1.%2.%3.%4.%5.%6."/>
      <w:lvlJc w:val="left"/>
      <w:pPr>
        <w:ind w:left="2736" w:hanging="936"/>
      </w:pPr>
      <w:rPr>
        <w:rFonts w:ascii="Times New Roman" w:hAnsi="Times New Roman" w:hint="default"/>
      </w:rPr>
    </w:lvl>
    <w:lvl w:ilvl="6">
      <w:start w:val="1"/>
      <w:numFmt w:val="decimal"/>
      <w:lvlText w:val="%1.%2.%3.%4.%5.%6.%7."/>
      <w:lvlJc w:val="left"/>
      <w:pPr>
        <w:ind w:left="3240" w:hanging="1080"/>
      </w:pPr>
      <w:rPr>
        <w:rFonts w:ascii="Times New Roman" w:hAnsi="Times New Roman" w:hint="default"/>
      </w:rPr>
    </w:lvl>
    <w:lvl w:ilvl="7">
      <w:start w:val="1"/>
      <w:numFmt w:val="decimal"/>
      <w:lvlText w:val="%1.%2.%3.%4.%5.%6.%7.%8."/>
      <w:lvlJc w:val="left"/>
      <w:pPr>
        <w:ind w:left="3744" w:hanging="1224"/>
      </w:pPr>
      <w:rPr>
        <w:rFonts w:ascii="Times New Roman" w:hAnsi="Times New Roman" w:hint="default"/>
      </w:rPr>
    </w:lvl>
    <w:lvl w:ilvl="8">
      <w:start w:val="1"/>
      <w:numFmt w:val="decimal"/>
      <w:lvlText w:val="%1.%2.%3.%4.%5.%6.%7.%8.%9."/>
      <w:lvlJc w:val="left"/>
      <w:pPr>
        <w:ind w:left="4320" w:hanging="144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C52"/>
    <w:rsid w:val="00AE3C5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jc w:val="both"/>
    </w:pPr>
    <w:rPr>
      <w:rFonts w:ascii="Times New Roman" w:hAnsi="Times New Roman" w:cstheme="minorBidi"/>
      <w:spacing w:val="-6"/>
      <w:sz w:val="24"/>
      <w:szCs w:val="24"/>
    </w:rPr>
  </w:style>
  <w:style w:type="character" w:customStyle="1" w:styleId="BodyTextChar">
    <w:name w:val="Body Text Char"/>
    <w:basedOn w:val="DefaultParagraphFont"/>
    <w:link w:val="BodyText"/>
    <w:uiPriority w:val="99"/>
    <w:semiHidden/>
    <w:rsid w:val="00AE3C52"/>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6</Pages>
  <Words>1731</Words>
  <Characters>9867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Arvisura SSD7</cp:lastModifiedBy>
  <cp:revision>5</cp:revision>
  <dcterms:created xsi:type="dcterms:W3CDTF">2021-02-04T07:30:00Z</dcterms:created>
  <dcterms:modified xsi:type="dcterms:W3CDTF">2021-02-09T19:36:00Z</dcterms:modified>
</cp:coreProperties>
</file>